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1A87A" w14:textId="0D3C9826" w:rsidR="001A2CDC" w:rsidRDefault="001A2CDC" w:rsidP="001F62C3">
      <w:pPr>
        <w:spacing w:before="0" w:after="0" w:line="240" w:lineRule="auto"/>
        <w:rPr>
          <w:rFonts w:ascii="Calibri" w:hAnsi="Calibri"/>
          <w:color w:val="000000" w:themeColor="text1"/>
          <w:sz w:val="22"/>
          <w:szCs w:val="22"/>
        </w:rPr>
      </w:pPr>
      <w:bookmarkStart w:id="0" w:name="_GoBack"/>
      <w:bookmarkEnd w:id="0"/>
    </w:p>
    <w:p w14:paraId="4C906E67" w14:textId="77777777" w:rsidR="00836B24" w:rsidRDefault="00836B24" w:rsidP="001F62C3">
      <w:pPr>
        <w:spacing w:before="0" w:after="0" w:line="240" w:lineRule="auto"/>
        <w:rPr>
          <w:rFonts w:ascii="Calibri" w:hAnsi="Calibri"/>
          <w:color w:val="000000" w:themeColor="text1"/>
          <w:sz w:val="22"/>
          <w:szCs w:val="22"/>
        </w:rPr>
      </w:pPr>
    </w:p>
    <w:p w14:paraId="47997820" w14:textId="56182DEF" w:rsidR="00605F40" w:rsidRDefault="00AC2C83" w:rsidP="001F62C3">
      <w:pPr>
        <w:spacing w:before="0" w:after="0" w:line="240" w:lineRule="auto"/>
        <w:rPr>
          <w:rFonts w:ascii="Calibri" w:hAnsi="Calibri"/>
          <w:color w:val="000000" w:themeColor="text1"/>
          <w:sz w:val="22"/>
          <w:szCs w:val="22"/>
        </w:rPr>
      </w:pPr>
      <w:r>
        <w:rPr>
          <w:rFonts w:ascii="Calibri" w:hAnsi="Calibri"/>
          <w:color w:val="000000" w:themeColor="text1"/>
          <w:sz w:val="22"/>
          <w:szCs w:val="22"/>
        </w:rPr>
        <w:t>March 1</w:t>
      </w:r>
      <w:r w:rsidR="00652575">
        <w:rPr>
          <w:rFonts w:ascii="Calibri" w:hAnsi="Calibri"/>
          <w:color w:val="000000" w:themeColor="text1"/>
          <w:sz w:val="22"/>
          <w:szCs w:val="22"/>
        </w:rPr>
        <w:t>8</w:t>
      </w:r>
      <w:r>
        <w:rPr>
          <w:rFonts w:ascii="Calibri" w:hAnsi="Calibri"/>
          <w:color w:val="000000" w:themeColor="text1"/>
          <w:sz w:val="22"/>
          <w:szCs w:val="22"/>
        </w:rPr>
        <w:t>, 2019</w:t>
      </w:r>
    </w:p>
    <w:p w14:paraId="5BBA2A08" w14:textId="07B6EE3E" w:rsidR="00AC2C83" w:rsidRDefault="00AC2C83" w:rsidP="001F62C3">
      <w:pPr>
        <w:spacing w:before="0" w:after="0" w:line="240" w:lineRule="auto"/>
        <w:rPr>
          <w:rFonts w:ascii="Calibri" w:hAnsi="Calibri"/>
          <w:color w:val="000000" w:themeColor="text1"/>
          <w:sz w:val="22"/>
          <w:szCs w:val="22"/>
        </w:rPr>
      </w:pPr>
    </w:p>
    <w:p w14:paraId="0FDE87EF" w14:textId="558E81F8" w:rsidR="00AC2C83" w:rsidRPr="00AC2C83" w:rsidRDefault="00AC2C83" w:rsidP="001F62C3">
      <w:pPr>
        <w:spacing w:before="0" w:after="0" w:line="240" w:lineRule="auto"/>
        <w:rPr>
          <w:rFonts w:ascii="Calibri" w:hAnsi="Calibri"/>
          <w:color w:val="000000" w:themeColor="text1"/>
          <w:sz w:val="22"/>
          <w:szCs w:val="22"/>
          <w:u w:val="single"/>
        </w:rPr>
      </w:pPr>
      <w:r>
        <w:rPr>
          <w:rFonts w:ascii="Calibri" w:hAnsi="Calibri"/>
          <w:color w:val="000000" w:themeColor="text1"/>
          <w:sz w:val="22"/>
          <w:szCs w:val="22"/>
        </w:rPr>
        <w:t>Re:</w:t>
      </w:r>
      <w:r>
        <w:rPr>
          <w:rFonts w:ascii="Calibri" w:hAnsi="Calibri"/>
          <w:color w:val="000000" w:themeColor="text1"/>
          <w:sz w:val="22"/>
          <w:szCs w:val="22"/>
        </w:rPr>
        <w:tab/>
      </w:r>
      <w:r w:rsidR="00E5496B">
        <w:rPr>
          <w:rFonts w:ascii="Calibri" w:hAnsi="Calibri"/>
          <w:color w:val="000000" w:themeColor="text1"/>
          <w:sz w:val="22"/>
          <w:szCs w:val="22"/>
          <w:u w:val="single"/>
        </w:rPr>
        <w:t>Written Testimony, Washington State Bar Association (“WSBA”) B</w:t>
      </w:r>
      <w:r>
        <w:rPr>
          <w:rFonts w:ascii="Calibri" w:hAnsi="Calibri"/>
          <w:color w:val="000000" w:themeColor="text1"/>
          <w:sz w:val="22"/>
          <w:szCs w:val="22"/>
          <w:u w:val="single"/>
        </w:rPr>
        <w:t>oard of Governors Testimony</w:t>
      </w:r>
      <w:r w:rsidR="00E5496B">
        <w:rPr>
          <w:rFonts w:ascii="Calibri" w:hAnsi="Calibri"/>
          <w:color w:val="000000" w:themeColor="text1"/>
          <w:sz w:val="22"/>
          <w:szCs w:val="22"/>
          <w:u w:val="single"/>
        </w:rPr>
        <w:t xml:space="preserve"> - </w:t>
      </w:r>
      <w:r w:rsidRPr="00E5496B">
        <w:rPr>
          <w:rFonts w:ascii="Calibri" w:hAnsi="Calibri"/>
          <w:b/>
          <w:color w:val="000000" w:themeColor="text1"/>
          <w:sz w:val="22"/>
          <w:szCs w:val="22"/>
          <w:u w:val="single"/>
        </w:rPr>
        <w:t>ESHB 1788</w:t>
      </w:r>
    </w:p>
    <w:p w14:paraId="5FC946BE" w14:textId="77777777" w:rsidR="00605F40" w:rsidRDefault="00605F40" w:rsidP="001F62C3">
      <w:pPr>
        <w:spacing w:before="0" w:after="0" w:line="240" w:lineRule="auto"/>
        <w:rPr>
          <w:rFonts w:ascii="Calibri" w:hAnsi="Calibri"/>
          <w:color w:val="000000" w:themeColor="text1"/>
          <w:sz w:val="22"/>
          <w:szCs w:val="22"/>
        </w:rPr>
      </w:pPr>
    </w:p>
    <w:p w14:paraId="26C5A01A" w14:textId="3607CA9A" w:rsidR="00E310E9" w:rsidRDefault="00DA0A70" w:rsidP="00E310E9">
      <w:pPr>
        <w:spacing w:before="0" w:after="0" w:line="240" w:lineRule="auto"/>
        <w:rPr>
          <w:rFonts w:ascii="Calibri" w:hAnsi="Calibri"/>
          <w:color w:val="000000" w:themeColor="text1"/>
          <w:sz w:val="22"/>
          <w:szCs w:val="22"/>
        </w:rPr>
      </w:pPr>
      <w:r>
        <w:rPr>
          <w:rFonts w:ascii="Calibri" w:hAnsi="Calibri"/>
          <w:color w:val="000000" w:themeColor="text1"/>
          <w:sz w:val="22"/>
          <w:szCs w:val="22"/>
          <w:u w:val="single"/>
        </w:rPr>
        <w:t>Executive Summary:</w:t>
      </w:r>
      <w:r>
        <w:rPr>
          <w:rFonts w:ascii="Calibri" w:hAnsi="Calibri"/>
          <w:color w:val="000000" w:themeColor="text1"/>
          <w:sz w:val="22"/>
          <w:szCs w:val="22"/>
        </w:rPr>
        <w:t xml:space="preserve"> The WSBA Board of Governors urges the Senate</w:t>
      </w:r>
      <w:r w:rsidR="00B01319">
        <w:rPr>
          <w:rFonts w:ascii="Calibri" w:hAnsi="Calibri"/>
          <w:color w:val="000000" w:themeColor="text1"/>
          <w:sz w:val="22"/>
          <w:szCs w:val="22"/>
        </w:rPr>
        <w:t xml:space="preserve"> Law and Justice</w:t>
      </w:r>
      <w:r>
        <w:rPr>
          <w:rFonts w:ascii="Calibri" w:hAnsi="Calibri"/>
          <w:color w:val="000000" w:themeColor="text1"/>
          <w:sz w:val="22"/>
          <w:szCs w:val="22"/>
        </w:rPr>
        <w:t xml:space="preserve"> Committee to reject ESHB 1788</w:t>
      </w:r>
      <w:r w:rsidR="00E310E9">
        <w:rPr>
          <w:rFonts w:ascii="Calibri" w:hAnsi="Calibri"/>
          <w:color w:val="000000" w:themeColor="text1"/>
          <w:sz w:val="22"/>
          <w:szCs w:val="22"/>
        </w:rPr>
        <w:t xml:space="preserve">, which would </w:t>
      </w:r>
      <w:r w:rsidR="009F395D">
        <w:rPr>
          <w:rFonts w:ascii="Calibri" w:hAnsi="Calibri"/>
          <w:color w:val="000000" w:themeColor="text1"/>
          <w:sz w:val="22"/>
          <w:szCs w:val="22"/>
        </w:rPr>
        <w:t xml:space="preserve">(i) </w:t>
      </w:r>
      <w:r w:rsidR="00E310E9">
        <w:rPr>
          <w:rFonts w:ascii="Calibri" w:hAnsi="Calibri"/>
          <w:color w:val="000000" w:themeColor="text1"/>
          <w:sz w:val="22"/>
          <w:szCs w:val="22"/>
        </w:rPr>
        <w:t xml:space="preserve">repeal the State Bar Act, </w:t>
      </w:r>
      <w:r>
        <w:rPr>
          <w:rFonts w:ascii="Calibri" w:hAnsi="Calibri"/>
          <w:color w:val="000000" w:themeColor="text1"/>
          <w:sz w:val="22"/>
          <w:szCs w:val="22"/>
        </w:rPr>
        <w:t xml:space="preserve"> </w:t>
      </w:r>
      <w:r w:rsidR="009F395D">
        <w:rPr>
          <w:rFonts w:ascii="Calibri" w:hAnsi="Calibri"/>
          <w:color w:val="000000" w:themeColor="text1"/>
          <w:sz w:val="22"/>
          <w:szCs w:val="22"/>
        </w:rPr>
        <w:t xml:space="preserve">(ii) </w:t>
      </w:r>
      <w:r w:rsidR="00E310E9">
        <w:rPr>
          <w:rFonts w:ascii="Calibri" w:hAnsi="Calibri"/>
          <w:color w:val="000000" w:themeColor="text1"/>
          <w:sz w:val="22"/>
          <w:szCs w:val="22"/>
        </w:rPr>
        <w:t>e</w:t>
      </w:r>
      <w:r w:rsidR="00E310E9" w:rsidRPr="00E310E9">
        <w:rPr>
          <w:rFonts w:ascii="Calibri" w:hAnsi="Calibri"/>
          <w:color w:val="000000" w:themeColor="text1"/>
          <w:sz w:val="22"/>
          <w:szCs w:val="22"/>
        </w:rPr>
        <w:t xml:space="preserve">liminate the </w:t>
      </w:r>
      <w:r w:rsidR="00E310E9">
        <w:rPr>
          <w:rFonts w:ascii="Calibri" w:hAnsi="Calibri"/>
          <w:color w:val="000000" w:themeColor="text1"/>
          <w:sz w:val="22"/>
          <w:szCs w:val="22"/>
        </w:rPr>
        <w:t xml:space="preserve">WSBA </w:t>
      </w:r>
      <w:r w:rsidR="00E310E9" w:rsidRPr="00E310E9">
        <w:rPr>
          <w:rFonts w:ascii="Calibri" w:hAnsi="Calibri"/>
          <w:color w:val="000000" w:themeColor="text1"/>
          <w:sz w:val="22"/>
          <w:szCs w:val="22"/>
        </w:rPr>
        <w:t>Board of Governors and all WSBA Member representation within the WSBA</w:t>
      </w:r>
      <w:r w:rsidR="00E310E9">
        <w:rPr>
          <w:rFonts w:ascii="Calibri" w:hAnsi="Calibri"/>
          <w:color w:val="000000" w:themeColor="text1"/>
          <w:sz w:val="22"/>
          <w:szCs w:val="22"/>
        </w:rPr>
        <w:t>,</w:t>
      </w:r>
      <w:r w:rsidR="009F395D">
        <w:rPr>
          <w:rFonts w:ascii="Calibri" w:hAnsi="Calibri"/>
          <w:color w:val="000000" w:themeColor="text1"/>
          <w:sz w:val="22"/>
          <w:szCs w:val="22"/>
        </w:rPr>
        <w:t xml:space="preserve"> and (iii)</w:t>
      </w:r>
      <w:r w:rsidR="00E310E9">
        <w:rPr>
          <w:rFonts w:ascii="Calibri" w:hAnsi="Calibri"/>
          <w:color w:val="000000" w:themeColor="text1"/>
          <w:sz w:val="22"/>
          <w:szCs w:val="22"/>
        </w:rPr>
        <w:t xml:space="preserve"> transfer all WSBA functions and assets to a new entity </w:t>
      </w:r>
      <w:r w:rsidR="00E310E9" w:rsidRPr="00E310E9">
        <w:rPr>
          <w:rFonts w:ascii="Calibri" w:hAnsi="Calibri"/>
          <w:color w:val="000000" w:themeColor="text1"/>
          <w:sz w:val="22"/>
          <w:szCs w:val="22"/>
        </w:rPr>
        <w:t>under the control of the Washington Supreme Court</w:t>
      </w:r>
      <w:r w:rsidR="00E310E9">
        <w:rPr>
          <w:rFonts w:ascii="Calibri" w:hAnsi="Calibri"/>
          <w:color w:val="000000" w:themeColor="text1"/>
          <w:sz w:val="22"/>
          <w:szCs w:val="22"/>
        </w:rPr>
        <w:t xml:space="preserve"> (“Court”). </w:t>
      </w:r>
    </w:p>
    <w:p w14:paraId="21792BBC" w14:textId="77777777" w:rsidR="00E310E9" w:rsidRDefault="00E310E9" w:rsidP="00AC2C83">
      <w:pPr>
        <w:spacing w:before="0" w:after="0" w:line="240" w:lineRule="auto"/>
        <w:rPr>
          <w:rFonts w:ascii="Calibri" w:hAnsi="Calibri"/>
          <w:color w:val="000000" w:themeColor="text1"/>
          <w:sz w:val="22"/>
          <w:szCs w:val="22"/>
        </w:rPr>
      </w:pPr>
    </w:p>
    <w:p w14:paraId="4D2699EE" w14:textId="492EB97F" w:rsidR="00BC380B" w:rsidRDefault="00BC380B" w:rsidP="00E310E9">
      <w:pPr>
        <w:pStyle w:val="ListParagraph"/>
        <w:numPr>
          <w:ilvl w:val="0"/>
          <w:numId w:val="10"/>
        </w:numPr>
        <w:spacing w:before="0" w:after="0" w:line="240" w:lineRule="auto"/>
        <w:rPr>
          <w:rFonts w:ascii="Calibri" w:hAnsi="Calibri"/>
          <w:color w:val="000000" w:themeColor="text1"/>
          <w:sz w:val="22"/>
          <w:szCs w:val="22"/>
        </w:rPr>
      </w:pPr>
      <w:r>
        <w:rPr>
          <w:rFonts w:ascii="Calibri" w:hAnsi="Calibri"/>
          <w:color w:val="000000" w:themeColor="text1"/>
          <w:sz w:val="22"/>
          <w:szCs w:val="22"/>
        </w:rPr>
        <w:t xml:space="preserve">ESHB 1788 is </w:t>
      </w:r>
      <w:r w:rsidR="00DA0A70" w:rsidRPr="00E310E9">
        <w:rPr>
          <w:rFonts w:ascii="Calibri" w:hAnsi="Calibri"/>
          <w:color w:val="000000" w:themeColor="text1"/>
          <w:sz w:val="22"/>
          <w:szCs w:val="22"/>
        </w:rPr>
        <w:t>premature, its implications</w:t>
      </w:r>
      <w:r w:rsidR="00B141C1">
        <w:rPr>
          <w:rFonts w:ascii="Calibri" w:hAnsi="Calibri"/>
          <w:color w:val="000000" w:themeColor="text1"/>
          <w:sz w:val="22"/>
          <w:szCs w:val="22"/>
        </w:rPr>
        <w:t xml:space="preserve"> are currently unknown</w:t>
      </w:r>
      <w:r>
        <w:rPr>
          <w:rFonts w:ascii="Calibri" w:hAnsi="Calibri"/>
          <w:color w:val="000000" w:themeColor="text1"/>
          <w:sz w:val="22"/>
          <w:szCs w:val="22"/>
        </w:rPr>
        <w:t>,</w:t>
      </w:r>
      <w:r w:rsidR="00DA0A70" w:rsidRPr="00E310E9">
        <w:rPr>
          <w:rFonts w:ascii="Calibri" w:hAnsi="Calibri"/>
          <w:color w:val="000000" w:themeColor="text1"/>
          <w:sz w:val="22"/>
          <w:szCs w:val="22"/>
        </w:rPr>
        <w:t xml:space="preserve"> and its unintended consequences are potentially substantial</w:t>
      </w:r>
      <w:r w:rsidR="00E203AB">
        <w:rPr>
          <w:rFonts w:ascii="Calibri" w:hAnsi="Calibri"/>
          <w:color w:val="000000" w:themeColor="text1"/>
          <w:sz w:val="22"/>
          <w:szCs w:val="22"/>
        </w:rPr>
        <w:t xml:space="preserve">, irreversible and likely to lead to federal litigation. </w:t>
      </w:r>
      <w:r w:rsidR="00DA0A70" w:rsidRPr="00E310E9">
        <w:rPr>
          <w:rFonts w:ascii="Calibri" w:hAnsi="Calibri"/>
          <w:color w:val="000000" w:themeColor="text1"/>
          <w:sz w:val="22"/>
          <w:szCs w:val="22"/>
        </w:rPr>
        <w:t xml:space="preserve"> </w:t>
      </w:r>
    </w:p>
    <w:p w14:paraId="6BB84C6E" w14:textId="77777777" w:rsidR="00BC380B" w:rsidRDefault="00BC380B" w:rsidP="00BC380B">
      <w:pPr>
        <w:pStyle w:val="ListParagraph"/>
        <w:spacing w:before="0" w:after="0" w:line="240" w:lineRule="auto"/>
        <w:rPr>
          <w:rFonts w:ascii="Calibri" w:hAnsi="Calibri"/>
          <w:color w:val="000000" w:themeColor="text1"/>
          <w:sz w:val="22"/>
          <w:szCs w:val="22"/>
        </w:rPr>
      </w:pPr>
    </w:p>
    <w:p w14:paraId="7355A406" w14:textId="0FE49A36" w:rsidR="00867C18" w:rsidRDefault="00DA0A70" w:rsidP="00E310E9">
      <w:pPr>
        <w:pStyle w:val="ListParagraph"/>
        <w:numPr>
          <w:ilvl w:val="0"/>
          <w:numId w:val="10"/>
        </w:numPr>
        <w:spacing w:before="0" w:after="0" w:line="240" w:lineRule="auto"/>
        <w:rPr>
          <w:rFonts w:ascii="Calibri" w:hAnsi="Calibri"/>
          <w:color w:val="000000" w:themeColor="text1"/>
          <w:sz w:val="22"/>
          <w:szCs w:val="22"/>
        </w:rPr>
      </w:pPr>
      <w:r w:rsidRPr="00E310E9">
        <w:rPr>
          <w:rFonts w:ascii="Calibri" w:hAnsi="Calibri"/>
          <w:color w:val="000000" w:themeColor="text1"/>
          <w:sz w:val="22"/>
          <w:szCs w:val="22"/>
        </w:rPr>
        <w:t>The Court has established a WSBA Structures Workgroup to thoughtfully consider the future of the WSBA in light of important constitutional challenges facing bar associations</w:t>
      </w:r>
      <w:r w:rsidR="002E5FA4">
        <w:rPr>
          <w:rFonts w:ascii="Calibri" w:hAnsi="Calibri"/>
          <w:color w:val="000000" w:themeColor="text1"/>
          <w:sz w:val="22"/>
          <w:szCs w:val="22"/>
        </w:rPr>
        <w:t xml:space="preserve"> nationwide</w:t>
      </w:r>
      <w:r w:rsidRPr="00E310E9">
        <w:rPr>
          <w:rFonts w:ascii="Calibri" w:hAnsi="Calibri"/>
          <w:color w:val="000000" w:themeColor="text1"/>
          <w:sz w:val="22"/>
          <w:szCs w:val="22"/>
        </w:rPr>
        <w:t>. Once that process is complete, the WSBA and the Court</w:t>
      </w:r>
      <w:r w:rsidR="00E310E9">
        <w:rPr>
          <w:rFonts w:ascii="Calibri" w:hAnsi="Calibri"/>
          <w:color w:val="000000" w:themeColor="text1"/>
          <w:sz w:val="22"/>
          <w:szCs w:val="22"/>
        </w:rPr>
        <w:t xml:space="preserve"> should</w:t>
      </w:r>
      <w:r w:rsidRPr="00E310E9">
        <w:rPr>
          <w:rFonts w:ascii="Calibri" w:hAnsi="Calibri"/>
          <w:color w:val="000000" w:themeColor="text1"/>
          <w:sz w:val="22"/>
          <w:szCs w:val="22"/>
        </w:rPr>
        <w:t xml:space="preserve"> </w:t>
      </w:r>
      <w:r w:rsidR="002E5FA4">
        <w:rPr>
          <w:rFonts w:ascii="Calibri" w:hAnsi="Calibri"/>
          <w:color w:val="000000" w:themeColor="text1"/>
          <w:sz w:val="22"/>
          <w:szCs w:val="22"/>
        </w:rPr>
        <w:t xml:space="preserve">cooperate </w:t>
      </w:r>
      <w:r w:rsidRPr="00E310E9">
        <w:rPr>
          <w:rFonts w:ascii="Calibri" w:hAnsi="Calibri"/>
          <w:color w:val="000000" w:themeColor="text1"/>
          <w:sz w:val="22"/>
          <w:szCs w:val="22"/>
        </w:rPr>
        <w:t>to propose</w:t>
      </w:r>
      <w:r w:rsidR="00097BBA">
        <w:rPr>
          <w:rFonts w:ascii="Calibri" w:hAnsi="Calibri"/>
          <w:color w:val="000000" w:themeColor="text1"/>
          <w:sz w:val="22"/>
          <w:szCs w:val="22"/>
        </w:rPr>
        <w:t xml:space="preserve"> whatever</w:t>
      </w:r>
      <w:r w:rsidRPr="00E310E9">
        <w:rPr>
          <w:rFonts w:ascii="Calibri" w:hAnsi="Calibri"/>
          <w:color w:val="000000" w:themeColor="text1"/>
          <w:sz w:val="22"/>
          <w:szCs w:val="22"/>
        </w:rPr>
        <w:t xml:space="preserve"> legislation</w:t>
      </w:r>
      <w:r w:rsidR="00097BBA">
        <w:rPr>
          <w:rFonts w:ascii="Calibri" w:hAnsi="Calibri"/>
          <w:color w:val="000000" w:themeColor="text1"/>
          <w:sz w:val="22"/>
          <w:szCs w:val="22"/>
        </w:rPr>
        <w:t xml:space="preserve"> might be needed,</w:t>
      </w:r>
      <w:r w:rsidR="00B769EC">
        <w:rPr>
          <w:rFonts w:ascii="Calibri" w:hAnsi="Calibri"/>
          <w:color w:val="000000" w:themeColor="text1"/>
          <w:sz w:val="22"/>
          <w:szCs w:val="22"/>
        </w:rPr>
        <w:t xml:space="preserve"> thoughtfully</w:t>
      </w:r>
      <w:r w:rsidRPr="00E310E9">
        <w:rPr>
          <w:rFonts w:ascii="Calibri" w:hAnsi="Calibri"/>
          <w:color w:val="000000" w:themeColor="text1"/>
          <w:sz w:val="22"/>
          <w:szCs w:val="22"/>
        </w:rPr>
        <w:t xml:space="preserve"> </w:t>
      </w:r>
      <w:r w:rsidRPr="00E310E9">
        <w:rPr>
          <w:rFonts w:ascii="Calibri" w:hAnsi="Calibri"/>
          <w:color w:val="000000" w:themeColor="text1"/>
          <w:sz w:val="22"/>
          <w:szCs w:val="22"/>
          <w:u w:val="single"/>
        </w:rPr>
        <w:t>tailored to the specific recommendations</w:t>
      </w:r>
      <w:r w:rsidRPr="00E310E9">
        <w:rPr>
          <w:rFonts w:ascii="Calibri" w:hAnsi="Calibri"/>
          <w:color w:val="000000" w:themeColor="text1"/>
          <w:sz w:val="22"/>
          <w:szCs w:val="22"/>
        </w:rPr>
        <w:t xml:space="preserve"> of the Structures</w:t>
      </w:r>
      <w:r w:rsidR="00E203AB">
        <w:rPr>
          <w:rFonts w:ascii="Calibri" w:hAnsi="Calibri"/>
          <w:color w:val="000000" w:themeColor="text1"/>
          <w:sz w:val="22"/>
          <w:szCs w:val="22"/>
        </w:rPr>
        <w:t xml:space="preserve"> Workgroup. </w:t>
      </w:r>
      <w:r w:rsidRPr="00E310E9">
        <w:rPr>
          <w:rFonts w:ascii="Calibri" w:hAnsi="Calibri"/>
          <w:color w:val="000000" w:themeColor="text1"/>
          <w:sz w:val="22"/>
          <w:szCs w:val="22"/>
        </w:rPr>
        <w:t xml:space="preserve"> </w:t>
      </w:r>
    </w:p>
    <w:p w14:paraId="37826A20" w14:textId="77777777" w:rsidR="00867C18" w:rsidRPr="00867C18" w:rsidRDefault="00867C18" w:rsidP="00867C18">
      <w:pPr>
        <w:pStyle w:val="ListParagraph"/>
        <w:rPr>
          <w:rFonts w:ascii="Calibri" w:hAnsi="Calibri"/>
          <w:color w:val="000000" w:themeColor="text1"/>
          <w:sz w:val="22"/>
          <w:szCs w:val="22"/>
        </w:rPr>
      </w:pPr>
    </w:p>
    <w:p w14:paraId="1D3276E0" w14:textId="347C550E" w:rsidR="00E310E9" w:rsidRPr="00E310E9" w:rsidRDefault="00867C18" w:rsidP="00867C18">
      <w:pPr>
        <w:pStyle w:val="ListParagraph"/>
        <w:spacing w:before="0" w:after="0" w:line="240" w:lineRule="auto"/>
        <w:rPr>
          <w:rFonts w:ascii="Calibri" w:hAnsi="Calibri"/>
          <w:color w:val="000000" w:themeColor="text1"/>
          <w:sz w:val="22"/>
          <w:szCs w:val="22"/>
        </w:rPr>
      </w:pPr>
      <w:r w:rsidRPr="00E310E9">
        <w:rPr>
          <w:rFonts w:ascii="Calibri" w:hAnsi="Calibri"/>
          <w:color w:val="000000" w:themeColor="text1"/>
          <w:sz w:val="22"/>
          <w:szCs w:val="22"/>
        </w:rPr>
        <w:t>Two likely</w:t>
      </w:r>
      <w:r w:rsidR="00B141C1">
        <w:rPr>
          <w:rFonts w:ascii="Calibri" w:hAnsi="Calibri"/>
          <w:color w:val="000000" w:themeColor="text1"/>
          <w:sz w:val="22"/>
          <w:szCs w:val="22"/>
        </w:rPr>
        <w:t xml:space="preserve"> options to be considered by</w:t>
      </w:r>
      <w:r w:rsidRPr="00E310E9">
        <w:rPr>
          <w:rFonts w:ascii="Calibri" w:hAnsi="Calibri"/>
          <w:color w:val="000000" w:themeColor="text1"/>
          <w:sz w:val="22"/>
          <w:szCs w:val="22"/>
        </w:rPr>
        <w:t xml:space="preserve"> the Structures </w:t>
      </w:r>
      <w:r>
        <w:rPr>
          <w:rFonts w:ascii="Calibri" w:hAnsi="Calibri"/>
          <w:color w:val="000000" w:themeColor="text1"/>
          <w:sz w:val="22"/>
          <w:szCs w:val="22"/>
        </w:rPr>
        <w:t xml:space="preserve">Workgroup </w:t>
      </w:r>
      <w:r w:rsidRPr="00E310E9">
        <w:rPr>
          <w:rFonts w:ascii="Calibri" w:hAnsi="Calibri"/>
          <w:color w:val="000000" w:themeColor="text1"/>
          <w:sz w:val="22"/>
          <w:szCs w:val="22"/>
        </w:rPr>
        <w:t xml:space="preserve">would </w:t>
      </w:r>
      <w:r w:rsidRPr="00E310E9">
        <w:rPr>
          <w:rFonts w:ascii="Calibri" w:hAnsi="Calibri"/>
          <w:color w:val="000000" w:themeColor="text1"/>
          <w:sz w:val="22"/>
          <w:szCs w:val="22"/>
          <w:u w:val="single"/>
        </w:rPr>
        <w:t>not</w:t>
      </w:r>
      <w:r w:rsidRPr="00E310E9">
        <w:rPr>
          <w:rFonts w:ascii="Calibri" w:hAnsi="Calibri"/>
          <w:color w:val="000000" w:themeColor="text1"/>
          <w:sz w:val="22"/>
          <w:szCs w:val="22"/>
        </w:rPr>
        <w:t xml:space="preserve"> involve eliminating the existing entity, but rather causing the WSBA to (i) avoid all political speech and political activity or (ii) bifurcate into a voluntary bar association under the </w:t>
      </w:r>
      <w:r w:rsidRPr="00E310E9">
        <w:rPr>
          <w:rFonts w:ascii="Calibri" w:hAnsi="Calibri"/>
          <w:color w:val="000000" w:themeColor="text1"/>
          <w:sz w:val="22"/>
          <w:szCs w:val="22"/>
          <w:u w:val="single"/>
        </w:rPr>
        <w:t>current entity</w:t>
      </w:r>
      <w:r w:rsidRPr="00E310E9">
        <w:rPr>
          <w:rFonts w:ascii="Calibri" w:hAnsi="Calibri"/>
          <w:color w:val="000000" w:themeColor="text1"/>
          <w:sz w:val="22"/>
          <w:szCs w:val="22"/>
        </w:rPr>
        <w:t xml:space="preserve"> and a mandatory set of licensing and disciplinary functions which would be transferred to the Court.</w:t>
      </w:r>
    </w:p>
    <w:p w14:paraId="10F35552" w14:textId="77777777" w:rsidR="00E310E9" w:rsidRDefault="00E310E9" w:rsidP="00AC2C83">
      <w:pPr>
        <w:spacing w:before="0" w:after="0" w:line="240" w:lineRule="auto"/>
        <w:rPr>
          <w:rFonts w:ascii="Calibri" w:hAnsi="Calibri"/>
          <w:color w:val="000000" w:themeColor="text1"/>
          <w:sz w:val="22"/>
          <w:szCs w:val="22"/>
        </w:rPr>
      </w:pPr>
    </w:p>
    <w:p w14:paraId="03E4AFCA" w14:textId="77376F25" w:rsidR="00DA0A70" w:rsidRDefault="00E310E9" w:rsidP="00E310E9">
      <w:pPr>
        <w:pStyle w:val="ListParagraph"/>
        <w:numPr>
          <w:ilvl w:val="0"/>
          <w:numId w:val="10"/>
        </w:numPr>
        <w:spacing w:before="0" w:after="0" w:line="240" w:lineRule="auto"/>
        <w:rPr>
          <w:rFonts w:ascii="Calibri" w:hAnsi="Calibri"/>
          <w:color w:val="000000" w:themeColor="text1"/>
          <w:sz w:val="22"/>
          <w:szCs w:val="22"/>
        </w:rPr>
      </w:pPr>
      <w:r w:rsidRPr="00E310E9">
        <w:rPr>
          <w:rFonts w:ascii="Calibri" w:hAnsi="Calibri"/>
          <w:color w:val="000000" w:themeColor="text1"/>
          <w:sz w:val="22"/>
          <w:szCs w:val="22"/>
        </w:rPr>
        <w:t>T</w:t>
      </w:r>
      <w:r w:rsidR="00DA0A70" w:rsidRPr="00E310E9">
        <w:rPr>
          <w:rFonts w:ascii="Calibri" w:hAnsi="Calibri"/>
          <w:color w:val="000000" w:themeColor="text1"/>
          <w:sz w:val="22"/>
          <w:szCs w:val="22"/>
        </w:rPr>
        <w:t xml:space="preserve">he </w:t>
      </w:r>
      <w:r w:rsidRPr="00E310E9">
        <w:rPr>
          <w:rFonts w:ascii="Calibri" w:hAnsi="Calibri"/>
          <w:color w:val="000000" w:themeColor="text1"/>
          <w:sz w:val="22"/>
          <w:szCs w:val="22"/>
        </w:rPr>
        <w:t xml:space="preserve">primary and </w:t>
      </w:r>
      <w:r w:rsidR="00DA0A70" w:rsidRPr="00E310E9">
        <w:rPr>
          <w:rFonts w:ascii="Calibri" w:hAnsi="Calibri"/>
          <w:color w:val="000000" w:themeColor="text1"/>
          <w:sz w:val="22"/>
          <w:szCs w:val="22"/>
        </w:rPr>
        <w:t>potential</w:t>
      </w:r>
      <w:r w:rsidRPr="00E310E9">
        <w:rPr>
          <w:rFonts w:ascii="Calibri" w:hAnsi="Calibri"/>
          <w:color w:val="000000" w:themeColor="text1"/>
          <w:sz w:val="22"/>
          <w:szCs w:val="22"/>
        </w:rPr>
        <w:t xml:space="preserve">ly most </w:t>
      </w:r>
      <w:r w:rsidR="00DA0A70" w:rsidRPr="00E310E9">
        <w:rPr>
          <w:rFonts w:ascii="Calibri" w:hAnsi="Calibri"/>
          <w:color w:val="000000" w:themeColor="text1"/>
          <w:sz w:val="22"/>
          <w:szCs w:val="22"/>
        </w:rPr>
        <w:t>dangerous</w:t>
      </w:r>
      <w:r w:rsidR="00B141C1">
        <w:rPr>
          <w:rFonts w:ascii="Calibri" w:hAnsi="Calibri"/>
          <w:color w:val="000000" w:themeColor="text1"/>
          <w:sz w:val="22"/>
          <w:szCs w:val="22"/>
        </w:rPr>
        <w:t xml:space="preserve"> component</w:t>
      </w:r>
      <w:r w:rsidR="00DA0A70" w:rsidRPr="00E310E9">
        <w:rPr>
          <w:rFonts w:ascii="Calibri" w:hAnsi="Calibri"/>
          <w:color w:val="000000" w:themeColor="text1"/>
          <w:sz w:val="22"/>
          <w:szCs w:val="22"/>
        </w:rPr>
        <w:t xml:space="preserve"> of the proposed legislation is </w:t>
      </w:r>
      <w:r w:rsidRPr="00E310E9">
        <w:rPr>
          <w:rFonts w:ascii="Calibri" w:hAnsi="Calibri"/>
          <w:color w:val="000000" w:themeColor="text1"/>
          <w:sz w:val="22"/>
          <w:szCs w:val="22"/>
        </w:rPr>
        <w:t>its transfer of all WSBA functions</w:t>
      </w:r>
      <w:r w:rsidR="009A74E4">
        <w:rPr>
          <w:rFonts w:ascii="Calibri" w:hAnsi="Calibri"/>
          <w:color w:val="000000" w:themeColor="text1"/>
          <w:sz w:val="22"/>
          <w:szCs w:val="22"/>
        </w:rPr>
        <w:t xml:space="preserve">, </w:t>
      </w:r>
      <w:r w:rsidRPr="00E310E9">
        <w:rPr>
          <w:rFonts w:ascii="Calibri" w:hAnsi="Calibri"/>
          <w:color w:val="000000" w:themeColor="text1"/>
          <w:sz w:val="22"/>
          <w:szCs w:val="22"/>
        </w:rPr>
        <w:t xml:space="preserve">assets </w:t>
      </w:r>
      <w:r w:rsidR="009A74E4">
        <w:rPr>
          <w:rFonts w:ascii="Calibri" w:hAnsi="Calibri"/>
          <w:color w:val="000000" w:themeColor="text1"/>
          <w:sz w:val="22"/>
          <w:szCs w:val="22"/>
        </w:rPr>
        <w:t xml:space="preserve">and obligations </w:t>
      </w:r>
      <w:r w:rsidRPr="00E310E9">
        <w:rPr>
          <w:rFonts w:ascii="Calibri" w:hAnsi="Calibri"/>
          <w:color w:val="000000" w:themeColor="text1"/>
          <w:sz w:val="22"/>
          <w:szCs w:val="22"/>
        </w:rPr>
        <w:t>to the Cour</w:t>
      </w:r>
      <w:r w:rsidR="00E203AB">
        <w:rPr>
          <w:rFonts w:ascii="Calibri" w:hAnsi="Calibri"/>
          <w:color w:val="000000" w:themeColor="text1"/>
          <w:sz w:val="22"/>
          <w:szCs w:val="22"/>
        </w:rPr>
        <w:t xml:space="preserve">t, </w:t>
      </w:r>
      <w:r w:rsidRPr="00E310E9">
        <w:rPr>
          <w:rFonts w:ascii="Calibri" w:hAnsi="Calibri"/>
          <w:color w:val="000000" w:themeColor="text1"/>
          <w:sz w:val="22"/>
          <w:szCs w:val="22"/>
        </w:rPr>
        <w:t>a state agency</w:t>
      </w:r>
      <w:r w:rsidR="00867C18">
        <w:rPr>
          <w:rFonts w:ascii="Calibri" w:hAnsi="Calibri"/>
          <w:color w:val="000000" w:themeColor="text1"/>
          <w:sz w:val="22"/>
          <w:szCs w:val="22"/>
        </w:rPr>
        <w:t xml:space="preserve">, and the </w:t>
      </w:r>
      <w:r w:rsidR="00867C18" w:rsidRPr="00867C18">
        <w:rPr>
          <w:rFonts w:ascii="Calibri" w:hAnsi="Calibri"/>
          <w:color w:val="000000" w:themeColor="text1"/>
          <w:sz w:val="22"/>
          <w:szCs w:val="22"/>
        </w:rPr>
        <w:t>potential financial and legal consequences resulting therefrom</w:t>
      </w:r>
      <w:r w:rsidRPr="00E310E9">
        <w:rPr>
          <w:rFonts w:ascii="Calibri" w:hAnsi="Calibri"/>
          <w:color w:val="000000" w:themeColor="text1"/>
          <w:sz w:val="22"/>
          <w:szCs w:val="22"/>
        </w:rPr>
        <w:t xml:space="preserve">.  </w:t>
      </w:r>
    </w:p>
    <w:p w14:paraId="24AFE218" w14:textId="77777777" w:rsidR="008A48E9" w:rsidRDefault="008A48E9" w:rsidP="008A48E9">
      <w:pPr>
        <w:pStyle w:val="ListParagraph"/>
        <w:spacing w:before="0" w:after="0" w:line="240" w:lineRule="auto"/>
        <w:rPr>
          <w:rFonts w:ascii="Calibri" w:hAnsi="Calibri"/>
          <w:color w:val="000000" w:themeColor="text1"/>
          <w:sz w:val="22"/>
          <w:szCs w:val="22"/>
        </w:rPr>
      </w:pPr>
    </w:p>
    <w:p w14:paraId="7650075D" w14:textId="711F6298" w:rsidR="008A48E9" w:rsidRPr="00E310E9" w:rsidRDefault="00D44E73" w:rsidP="00E310E9">
      <w:pPr>
        <w:pStyle w:val="ListParagraph"/>
        <w:numPr>
          <w:ilvl w:val="0"/>
          <w:numId w:val="10"/>
        </w:numPr>
        <w:spacing w:before="0" w:after="0" w:line="240" w:lineRule="auto"/>
        <w:rPr>
          <w:rFonts w:ascii="Calibri" w:hAnsi="Calibri"/>
          <w:color w:val="000000" w:themeColor="text1"/>
          <w:sz w:val="22"/>
          <w:szCs w:val="22"/>
        </w:rPr>
      </w:pPr>
      <w:r>
        <w:rPr>
          <w:rFonts w:ascii="Calibri" w:hAnsi="Calibri"/>
          <w:color w:val="000000" w:themeColor="text1"/>
          <w:sz w:val="22"/>
          <w:szCs w:val="22"/>
        </w:rPr>
        <w:t xml:space="preserve">It could be difficult or even impossible in future </w:t>
      </w:r>
      <w:r w:rsidR="003F4763">
        <w:rPr>
          <w:rFonts w:ascii="Calibri" w:hAnsi="Calibri"/>
          <w:color w:val="000000" w:themeColor="text1"/>
          <w:sz w:val="22"/>
          <w:szCs w:val="22"/>
        </w:rPr>
        <w:t xml:space="preserve">sessions </w:t>
      </w:r>
      <w:r>
        <w:rPr>
          <w:rFonts w:ascii="Calibri" w:hAnsi="Calibri"/>
          <w:color w:val="000000" w:themeColor="text1"/>
          <w:sz w:val="22"/>
          <w:szCs w:val="22"/>
        </w:rPr>
        <w:t>to affirmatively pass legislation</w:t>
      </w:r>
      <w:r w:rsidR="003D2B7D">
        <w:rPr>
          <w:rFonts w:ascii="Calibri" w:hAnsi="Calibri"/>
          <w:color w:val="000000" w:themeColor="text1"/>
          <w:sz w:val="22"/>
          <w:szCs w:val="22"/>
        </w:rPr>
        <w:t xml:space="preserve"> to</w:t>
      </w:r>
      <w:r>
        <w:rPr>
          <w:rFonts w:ascii="Calibri" w:hAnsi="Calibri"/>
          <w:color w:val="000000" w:themeColor="text1"/>
          <w:sz w:val="22"/>
          <w:szCs w:val="22"/>
        </w:rPr>
        <w:t xml:space="preserve"> “fix” problems not explored or anticipated in passing ESHB 1788. </w:t>
      </w:r>
    </w:p>
    <w:p w14:paraId="50F2763B" w14:textId="3C3671B1" w:rsidR="00DA0A70" w:rsidRDefault="00DA0A70" w:rsidP="00AC2C83">
      <w:pPr>
        <w:spacing w:before="0" w:after="0" w:line="240" w:lineRule="auto"/>
        <w:rPr>
          <w:rFonts w:ascii="Calibri" w:hAnsi="Calibri"/>
          <w:color w:val="000000" w:themeColor="text1"/>
          <w:sz w:val="22"/>
          <w:szCs w:val="22"/>
        </w:rPr>
      </w:pPr>
    </w:p>
    <w:p w14:paraId="563F46D8" w14:textId="38F20007" w:rsidR="00AC2C83" w:rsidRDefault="00B141C1" w:rsidP="001F62C3">
      <w:pPr>
        <w:spacing w:before="0" w:after="0" w:line="240" w:lineRule="auto"/>
        <w:rPr>
          <w:rFonts w:ascii="Calibri" w:hAnsi="Calibri"/>
          <w:color w:val="000000" w:themeColor="text1"/>
          <w:sz w:val="22"/>
          <w:szCs w:val="22"/>
        </w:rPr>
      </w:pPr>
      <w:r>
        <w:rPr>
          <w:rFonts w:ascii="Calibri" w:hAnsi="Calibri"/>
          <w:b/>
          <w:color w:val="000000" w:themeColor="text1"/>
          <w:sz w:val="22"/>
          <w:szCs w:val="22"/>
          <w:u w:val="single"/>
        </w:rPr>
        <w:t xml:space="preserve">Faulty </w:t>
      </w:r>
      <w:r w:rsidR="002A034F" w:rsidRPr="00E5496B">
        <w:rPr>
          <w:rFonts w:ascii="Calibri" w:hAnsi="Calibri"/>
          <w:b/>
          <w:color w:val="000000" w:themeColor="text1"/>
          <w:sz w:val="22"/>
          <w:szCs w:val="22"/>
          <w:u w:val="single"/>
        </w:rPr>
        <w:t>Justifications.</w:t>
      </w:r>
      <w:r w:rsidR="002A034F">
        <w:rPr>
          <w:rFonts w:ascii="Calibri" w:hAnsi="Calibri"/>
          <w:color w:val="000000" w:themeColor="text1"/>
          <w:sz w:val="22"/>
          <w:szCs w:val="22"/>
        </w:rPr>
        <w:t xml:space="preserve"> </w:t>
      </w:r>
      <w:r w:rsidR="00AC2C83">
        <w:rPr>
          <w:rFonts w:ascii="Calibri" w:hAnsi="Calibri"/>
          <w:color w:val="000000" w:themeColor="text1"/>
          <w:sz w:val="22"/>
          <w:szCs w:val="22"/>
        </w:rPr>
        <w:t xml:space="preserve">This legislation has been rushed through based on misunderstandings and with </w:t>
      </w:r>
      <w:r w:rsidR="009A74E4">
        <w:rPr>
          <w:rFonts w:ascii="Calibri" w:hAnsi="Calibri"/>
          <w:color w:val="000000" w:themeColor="text1"/>
          <w:sz w:val="22"/>
          <w:szCs w:val="22"/>
        </w:rPr>
        <w:t xml:space="preserve">virtually no </w:t>
      </w:r>
      <w:r w:rsidR="00AC2C83">
        <w:rPr>
          <w:rFonts w:ascii="Calibri" w:hAnsi="Calibri"/>
          <w:color w:val="000000" w:themeColor="text1"/>
          <w:sz w:val="22"/>
          <w:szCs w:val="22"/>
        </w:rPr>
        <w:t>input from a</w:t>
      </w:r>
      <w:r w:rsidR="00DA0A70">
        <w:rPr>
          <w:rFonts w:ascii="Calibri" w:hAnsi="Calibri"/>
          <w:color w:val="000000" w:themeColor="text1"/>
          <w:sz w:val="22"/>
          <w:szCs w:val="22"/>
        </w:rPr>
        <w:t xml:space="preserve"> key</w:t>
      </w:r>
      <w:r w:rsidR="00AC2C83">
        <w:rPr>
          <w:rFonts w:ascii="Calibri" w:hAnsi="Calibri"/>
          <w:color w:val="000000" w:themeColor="text1"/>
          <w:sz w:val="22"/>
          <w:szCs w:val="22"/>
        </w:rPr>
        <w:t xml:space="preserve"> constituency –</w:t>
      </w:r>
      <w:r w:rsidR="00DA0A70">
        <w:rPr>
          <w:rFonts w:ascii="Calibri" w:hAnsi="Calibri"/>
          <w:color w:val="000000" w:themeColor="text1"/>
          <w:sz w:val="22"/>
          <w:szCs w:val="22"/>
        </w:rPr>
        <w:t xml:space="preserve"> the </w:t>
      </w:r>
      <w:r w:rsidR="00AC2C83">
        <w:rPr>
          <w:rFonts w:ascii="Calibri" w:hAnsi="Calibri"/>
          <w:color w:val="000000" w:themeColor="text1"/>
          <w:sz w:val="22"/>
          <w:szCs w:val="22"/>
        </w:rPr>
        <w:t>40,000 Members of the WSBA</w:t>
      </w:r>
      <w:r w:rsidR="009A74E4">
        <w:rPr>
          <w:rFonts w:ascii="Calibri" w:hAnsi="Calibri"/>
          <w:color w:val="000000" w:themeColor="text1"/>
          <w:sz w:val="22"/>
          <w:szCs w:val="22"/>
        </w:rPr>
        <w:t xml:space="preserve"> who have funded it</w:t>
      </w:r>
      <w:r w:rsidR="00E203AB">
        <w:rPr>
          <w:rFonts w:ascii="Calibri" w:hAnsi="Calibri"/>
          <w:color w:val="000000" w:themeColor="text1"/>
          <w:sz w:val="22"/>
          <w:szCs w:val="22"/>
        </w:rPr>
        <w:t xml:space="preserve"> and who may have substantial legal rights concerning its dissolution. </w:t>
      </w:r>
    </w:p>
    <w:p w14:paraId="1601EA19" w14:textId="627E802B" w:rsidR="00AC2C83" w:rsidRDefault="00AC2C83" w:rsidP="001F62C3">
      <w:pPr>
        <w:spacing w:before="0" w:after="0" w:line="240" w:lineRule="auto"/>
        <w:rPr>
          <w:rFonts w:ascii="Calibri" w:hAnsi="Calibri"/>
          <w:color w:val="000000" w:themeColor="text1"/>
          <w:sz w:val="22"/>
          <w:szCs w:val="22"/>
        </w:rPr>
      </w:pPr>
    </w:p>
    <w:p w14:paraId="77F9C5E2" w14:textId="1C67D62A" w:rsidR="007959E2" w:rsidRPr="002A034F" w:rsidRDefault="00595951" w:rsidP="002A034F">
      <w:pPr>
        <w:pStyle w:val="ListParagraph"/>
        <w:numPr>
          <w:ilvl w:val="0"/>
          <w:numId w:val="7"/>
        </w:numPr>
        <w:spacing w:before="0" w:after="0" w:line="240" w:lineRule="auto"/>
        <w:rPr>
          <w:rFonts w:ascii="Calibri" w:hAnsi="Calibri"/>
          <w:color w:val="000000" w:themeColor="text1"/>
          <w:sz w:val="22"/>
          <w:szCs w:val="22"/>
        </w:rPr>
      </w:pPr>
      <w:r w:rsidRPr="002A034F">
        <w:rPr>
          <w:rFonts w:ascii="Calibri" w:hAnsi="Calibri"/>
          <w:color w:val="000000" w:themeColor="text1"/>
          <w:sz w:val="22"/>
          <w:szCs w:val="22"/>
        </w:rPr>
        <w:t>T</w:t>
      </w:r>
      <w:r w:rsidR="00414DBF" w:rsidRPr="002A034F">
        <w:rPr>
          <w:rFonts w:ascii="Calibri" w:hAnsi="Calibri"/>
          <w:color w:val="000000" w:themeColor="text1"/>
          <w:sz w:val="22"/>
          <w:szCs w:val="22"/>
        </w:rPr>
        <w:t>he stated reasons</w:t>
      </w:r>
      <w:r w:rsidR="002A034F" w:rsidRPr="002A034F">
        <w:rPr>
          <w:rFonts w:ascii="Calibri" w:hAnsi="Calibri"/>
          <w:color w:val="000000" w:themeColor="text1"/>
          <w:sz w:val="22"/>
          <w:szCs w:val="22"/>
        </w:rPr>
        <w:t xml:space="preserve"> for ESHB 1788</w:t>
      </w:r>
      <w:r w:rsidR="00414DBF" w:rsidRPr="002A034F">
        <w:rPr>
          <w:rFonts w:ascii="Calibri" w:hAnsi="Calibri"/>
          <w:color w:val="000000" w:themeColor="text1"/>
          <w:sz w:val="22"/>
          <w:szCs w:val="22"/>
        </w:rPr>
        <w:t xml:space="preserve"> </w:t>
      </w:r>
      <w:r w:rsidR="007959E2" w:rsidRPr="002A034F">
        <w:rPr>
          <w:rFonts w:ascii="Calibri" w:hAnsi="Calibri"/>
          <w:color w:val="000000" w:themeColor="text1"/>
          <w:sz w:val="22"/>
          <w:szCs w:val="22"/>
        </w:rPr>
        <w:t xml:space="preserve">to date </w:t>
      </w:r>
      <w:r w:rsidR="002A034F" w:rsidRPr="002A034F">
        <w:rPr>
          <w:rFonts w:ascii="Calibri" w:hAnsi="Calibri"/>
          <w:color w:val="000000" w:themeColor="text1"/>
          <w:sz w:val="22"/>
          <w:szCs w:val="22"/>
        </w:rPr>
        <w:t xml:space="preserve">have been: </w:t>
      </w:r>
      <w:r w:rsidRPr="002A034F">
        <w:rPr>
          <w:rFonts w:ascii="Calibri" w:hAnsi="Calibri"/>
          <w:color w:val="000000" w:themeColor="text1"/>
          <w:sz w:val="22"/>
          <w:szCs w:val="22"/>
        </w:rPr>
        <w:t>i</w:t>
      </w:r>
      <w:r w:rsidR="00414DBF" w:rsidRPr="002A034F">
        <w:rPr>
          <w:rFonts w:ascii="Calibri" w:hAnsi="Calibri"/>
          <w:color w:val="000000" w:themeColor="text1"/>
          <w:sz w:val="22"/>
          <w:szCs w:val="22"/>
        </w:rPr>
        <w:t>) dues are too high</w:t>
      </w:r>
      <w:r w:rsidR="007959E2" w:rsidRPr="002A034F">
        <w:rPr>
          <w:rFonts w:ascii="Calibri" w:hAnsi="Calibri"/>
          <w:color w:val="000000" w:themeColor="text1"/>
          <w:sz w:val="22"/>
          <w:szCs w:val="22"/>
        </w:rPr>
        <w:t xml:space="preserve">, </w:t>
      </w:r>
      <w:r w:rsidRPr="002A034F">
        <w:rPr>
          <w:rFonts w:ascii="Calibri" w:hAnsi="Calibri"/>
          <w:color w:val="000000" w:themeColor="text1"/>
          <w:sz w:val="22"/>
          <w:szCs w:val="22"/>
        </w:rPr>
        <w:t>ii</w:t>
      </w:r>
      <w:r w:rsidR="00414DBF" w:rsidRPr="002A034F">
        <w:rPr>
          <w:rFonts w:ascii="Calibri" w:hAnsi="Calibri"/>
          <w:color w:val="000000" w:themeColor="text1"/>
          <w:sz w:val="22"/>
          <w:szCs w:val="22"/>
        </w:rPr>
        <w:t xml:space="preserve">) </w:t>
      </w:r>
      <w:r w:rsidR="002A034F" w:rsidRPr="002A034F">
        <w:rPr>
          <w:rFonts w:ascii="Calibri" w:hAnsi="Calibri"/>
          <w:color w:val="000000" w:themeColor="text1"/>
          <w:sz w:val="22"/>
          <w:szCs w:val="22"/>
        </w:rPr>
        <w:t xml:space="preserve">it </w:t>
      </w:r>
      <w:r w:rsidR="007959E2" w:rsidRPr="002A034F">
        <w:rPr>
          <w:rFonts w:ascii="Calibri" w:hAnsi="Calibri"/>
          <w:color w:val="000000" w:themeColor="text1"/>
          <w:sz w:val="22"/>
          <w:szCs w:val="22"/>
        </w:rPr>
        <w:t xml:space="preserve">will provide </w:t>
      </w:r>
      <w:r w:rsidR="00414DBF" w:rsidRPr="002A034F">
        <w:rPr>
          <w:rFonts w:ascii="Calibri" w:hAnsi="Calibri"/>
          <w:color w:val="000000" w:themeColor="text1"/>
          <w:sz w:val="22"/>
          <w:szCs w:val="22"/>
        </w:rPr>
        <w:t>a clean slate</w:t>
      </w:r>
      <w:r w:rsidR="00867C18">
        <w:rPr>
          <w:rFonts w:ascii="Calibri" w:hAnsi="Calibri"/>
          <w:color w:val="000000" w:themeColor="text1"/>
          <w:sz w:val="22"/>
          <w:szCs w:val="22"/>
        </w:rPr>
        <w:t xml:space="preserve"> to</w:t>
      </w:r>
      <w:r w:rsidR="00414DBF" w:rsidRPr="002A034F">
        <w:rPr>
          <w:rFonts w:ascii="Calibri" w:hAnsi="Calibri"/>
          <w:color w:val="000000" w:themeColor="text1"/>
          <w:sz w:val="22"/>
          <w:szCs w:val="22"/>
        </w:rPr>
        <w:t xml:space="preserve"> help the Structures Workgroup</w:t>
      </w:r>
      <w:r w:rsidR="00BC380B">
        <w:rPr>
          <w:rFonts w:ascii="Calibri" w:hAnsi="Calibri"/>
          <w:color w:val="000000" w:themeColor="text1"/>
          <w:sz w:val="22"/>
          <w:szCs w:val="22"/>
        </w:rPr>
        <w:t xml:space="preserve"> and iii) it resolves potential constitutional challenges. </w:t>
      </w:r>
    </w:p>
    <w:p w14:paraId="0623E3B4" w14:textId="77777777" w:rsidR="007959E2" w:rsidRDefault="007959E2" w:rsidP="001F62C3">
      <w:pPr>
        <w:spacing w:before="0" w:after="0" w:line="240" w:lineRule="auto"/>
        <w:rPr>
          <w:rFonts w:ascii="Calibri" w:hAnsi="Calibri"/>
          <w:color w:val="000000" w:themeColor="text1"/>
          <w:sz w:val="22"/>
          <w:szCs w:val="22"/>
        </w:rPr>
      </w:pPr>
    </w:p>
    <w:p w14:paraId="367A8FAE" w14:textId="28AC928F" w:rsidR="00605F40" w:rsidRPr="002A034F" w:rsidRDefault="00F56D16" w:rsidP="002A034F">
      <w:pPr>
        <w:pStyle w:val="ListParagraph"/>
        <w:numPr>
          <w:ilvl w:val="0"/>
          <w:numId w:val="7"/>
        </w:numPr>
        <w:spacing w:before="0" w:after="0" w:line="240" w:lineRule="auto"/>
        <w:rPr>
          <w:rFonts w:ascii="Calibri" w:hAnsi="Calibri"/>
          <w:color w:val="000000" w:themeColor="text1"/>
          <w:sz w:val="22"/>
          <w:szCs w:val="22"/>
        </w:rPr>
      </w:pPr>
      <w:r>
        <w:rPr>
          <w:rFonts w:ascii="Calibri" w:hAnsi="Calibri"/>
          <w:color w:val="000000" w:themeColor="text1"/>
          <w:sz w:val="22"/>
          <w:szCs w:val="22"/>
        </w:rPr>
        <w:t>None of these</w:t>
      </w:r>
      <w:r w:rsidR="00B141C1">
        <w:rPr>
          <w:rFonts w:ascii="Calibri" w:hAnsi="Calibri"/>
          <w:color w:val="000000" w:themeColor="text1"/>
          <w:sz w:val="22"/>
          <w:szCs w:val="22"/>
        </w:rPr>
        <w:t xml:space="preserve"> objectives will be solved by ESHB 1788</w:t>
      </w:r>
      <w:r>
        <w:rPr>
          <w:rFonts w:ascii="Calibri" w:hAnsi="Calibri"/>
          <w:color w:val="000000" w:themeColor="text1"/>
          <w:sz w:val="22"/>
          <w:szCs w:val="22"/>
        </w:rPr>
        <w:t>, including that dues would be lowered</w:t>
      </w:r>
      <w:r w:rsidR="00DA0A70">
        <w:rPr>
          <w:rFonts w:ascii="Calibri" w:hAnsi="Calibri"/>
          <w:color w:val="000000" w:themeColor="text1"/>
          <w:sz w:val="22"/>
          <w:szCs w:val="22"/>
        </w:rPr>
        <w:t xml:space="preserve"> under the Court</w:t>
      </w:r>
      <w:r w:rsidR="00E310E9">
        <w:rPr>
          <w:rFonts w:ascii="Calibri" w:hAnsi="Calibri"/>
          <w:color w:val="000000" w:themeColor="text1"/>
          <w:sz w:val="22"/>
          <w:szCs w:val="22"/>
        </w:rPr>
        <w:t xml:space="preserve">. </w:t>
      </w:r>
      <w:r w:rsidR="001631ED" w:rsidRPr="001631ED">
        <w:rPr>
          <w:rFonts w:ascii="Calibri" w:hAnsi="Calibri"/>
          <w:color w:val="000000" w:themeColor="text1"/>
          <w:sz w:val="22"/>
          <w:szCs w:val="22"/>
        </w:rPr>
        <w:t>The Court has resisted efforts to lower WSBA dues, unilaterally declaring a Member referendum to lower dues in 2017 as unreasonable.</w:t>
      </w:r>
    </w:p>
    <w:p w14:paraId="55ADBD6D" w14:textId="0CBCC655" w:rsidR="00605F40" w:rsidRDefault="00605F40" w:rsidP="001F62C3">
      <w:pPr>
        <w:spacing w:before="0" w:after="0" w:line="240" w:lineRule="auto"/>
        <w:rPr>
          <w:rFonts w:ascii="Calibri" w:hAnsi="Calibri"/>
          <w:color w:val="000000" w:themeColor="text1"/>
          <w:sz w:val="22"/>
          <w:szCs w:val="22"/>
        </w:rPr>
      </w:pPr>
    </w:p>
    <w:p w14:paraId="1F6609D6" w14:textId="63B25CAF" w:rsidR="00373070" w:rsidRDefault="00B141C1" w:rsidP="00E77431">
      <w:pPr>
        <w:spacing w:before="0" w:after="0" w:line="240" w:lineRule="auto"/>
        <w:rPr>
          <w:rFonts w:ascii="Calibri" w:hAnsi="Calibri"/>
          <w:color w:val="000000" w:themeColor="text1"/>
          <w:sz w:val="22"/>
          <w:szCs w:val="22"/>
        </w:rPr>
      </w:pPr>
      <w:r>
        <w:rPr>
          <w:rFonts w:ascii="Calibri" w:hAnsi="Calibri"/>
          <w:b/>
          <w:color w:val="000000" w:themeColor="text1"/>
          <w:sz w:val="22"/>
          <w:szCs w:val="22"/>
          <w:u w:val="single"/>
        </w:rPr>
        <w:t xml:space="preserve">Questionable </w:t>
      </w:r>
      <w:r w:rsidR="0064522B" w:rsidRPr="00E5496B">
        <w:rPr>
          <w:rFonts w:ascii="Calibri" w:hAnsi="Calibri"/>
          <w:b/>
          <w:color w:val="000000" w:themeColor="text1"/>
          <w:sz w:val="22"/>
          <w:szCs w:val="22"/>
          <w:u w:val="single"/>
        </w:rPr>
        <w:t>Approach to Re-structuring.</w:t>
      </w:r>
      <w:r w:rsidR="0064522B" w:rsidRPr="00E77431">
        <w:rPr>
          <w:rFonts w:ascii="Calibri" w:hAnsi="Calibri"/>
          <w:color w:val="000000" w:themeColor="text1"/>
          <w:sz w:val="22"/>
          <w:szCs w:val="22"/>
        </w:rPr>
        <w:t xml:space="preserve"> The idea of supporting legislation to eliminate the Bar Act and the WSBA as a legal entity before the Structure</w:t>
      </w:r>
      <w:r w:rsidR="00224DBC">
        <w:rPr>
          <w:rFonts w:ascii="Calibri" w:hAnsi="Calibri"/>
          <w:color w:val="000000" w:themeColor="text1"/>
          <w:sz w:val="22"/>
          <w:szCs w:val="22"/>
        </w:rPr>
        <w:t>s Workgroup</w:t>
      </w:r>
      <w:r w:rsidR="008D501D">
        <w:rPr>
          <w:rFonts w:ascii="Calibri" w:hAnsi="Calibri"/>
          <w:color w:val="000000" w:themeColor="text1"/>
          <w:sz w:val="22"/>
          <w:szCs w:val="22"/>
        </w:rPr>
        <w:t xml:space="preserve"> </w:t>
      </w:r>
      <w:r w:rsidR="009A74E4">
        <w:rPr>
          <w:rFonts w:ascii="Calibri" w:hAnsi="Calibri"/>
          <w:color w:val="000000" w:themeColor="text1"/>
          <w:sz w:val="22"/>
          <w:szCs w:val="22"/>
        </w:rPr>
        <w:t>begins</w:t>
      </w:r>
      <w:r w:rsidR="0064522B" w:rsidRPr="00E77431">
        <w:rPr>
          <w:rFonts w:ascii="Calibri" w:hAnsi="Calibri"/>
          <w:color w:val="000000" w:themeColor="text1"/>
          <w:sz w:val="22"/>
          <w:szCs w:val="22"/>
        </w:rPr>
        <w:t xml:space="preserve"> is</w:t>
      </w:r>
      <w:r>
        <w:rPr>
          <w:rFonts w:ascii="Calibri" w:hAnsi="Calibri"/>
          <w:color w:val="000000" w:themeColor="text1"/>
          <w:sz w:val="22"/>
          <w:szCs w:val="22"/>
        </w:rPr>
        <w:t xml:space="preserve"> questionable</w:t>
      </w:r>
      <w:r w:rsidR="00E43152">
        <w:rPr>
          <w:rFonts w:ascii="Calibri" w:hAnsi="Calibri"/>
          <w:color w:val="000000" w:themeColor="text1"/>
          <w:sz w:val="22"/>
          <w:szCs w:val="22"/>
        </w:rPr>
        <w:t xml:space="preserve"> and</w:t>
      </w:r>
      <w:r>
        <w:rPr>
          <w:rFonts w:ascii="Calibri" w:hAnsi="Calibri"/>
          <w:color w:val="000000" w:themeColor="text1"/>
          <w:sz w:val="22"/>
          <w:szCs w:val="22"/>
        </w:rPr>
        <w:t xml:space="preserve"> may</w:t>
      </w:r>
      <w:r w:rsidR="008D501D">
        <w:rPr>
          <w:rFonts w:ascii="Calibri" w:hAnsi="Calibri"/>
          <w:color w:val="000000" w:themeColor="text1"/>
          <w:sz w:val="22"/>
          <w:szCs w:val="22"/>
        </w:rPr>
        <w:t xml:space="preserve"> </w:t>
      </w:r>
      <w:r w:rsidR="0064522B" w:rsidRPr="00E77431">
        <w:rPr>
          <w:rFonts w:ascii="Calibri" w:hAnsi="Calibri"/>
          <w:color w:val="000000" w:themeColor="text1"/>
          <w:sz w:val="22"/>
          <w:szCs w:val="22"/>
        </w:rPr>
        <w:t xml:space="preserve">result in costly mistakes. </w:t>
      </w:r>
      <w:r w:rsidR="0034015A">
        <w:rPr>
          <w:rFonts w:ascii="Calibri" w:hAnsi="Calibri"/>
          <w:color w:val="000000" w:themeColor="text1"/>
          <w:sz w:val="22"/>
          <w:szCs w:val="22"/>
        </w:rPr>
        <w:lastRenderedPageBreak/>
        <w:t>T</w:t>
      </w:r>
      <w:r w:rsidR="0034015A" w:rsidRPr="002A034F">
        <w:rPr>
          <w:rFonts w:ascii="Calibri" w:hAnsi="Calibri"/>
          <w:color w:val="000000" w:themeColor="text1"/>
          <w:sz w:val="22"/>
          <w:szCs w:val="22"/>
        </w:rPr>
        <w:t xml:space="preserve">here has been no discussion of the fact that the entity created by the Bar Act will disappear, let alone of the potential consequences.   </w:t>
      </w:r>
    </w:p>
    <w:p w14:paraId="0F38A64E" w14:textId="0B50A959" w:rsidR="002A034F" w:rsidRDefault="002A034F" w:rsidP="00E77431">
      <w:pPr>
        <w:spacing w:before="0" w:after="0" w:line="240" w:lineRule="auto"/>
        <w:rPr>
          <w:rFonts w:ascii="Calibri" w:hAnsi="Calibri"/>
          <w:color w:val="000000" w:themeColor="text1"/>
          <w:sz w:val="22"/>
          <w:szCs w:val="22"/>
        </w:rPr>
      </w:pPr>
    </w:p>
    <w:p w14:paraId="32A9F824" w14:textId="6FB18F7B" w:rsidR="002A034F" w:rsidRDefault="002A034F" w:rsidP="002A034F">
      <w:pPr>
        <w:pStyle w:val="ListParagraph"/>
        <w:numPr>
          <w:ilvl w:val="0"/>
          <w:numId w:val="3"/>
        </w:numPr>
        <w:spacing w:before="0" w:after="0" w:line="240" w:lineRule="auto"/>
        <w:rPr>
          <w:rFonts w:ascii="Calibri" w:hAnsi="Calibri"/>
          <w:color w:val="000000" w:themeColor="text1"/>
          <w:sz w:val="22"/>
          <w:szCs w:val="22"/>
        </w:rPr>
      </w:pPr>
      <w:r w:rsidRPr="00373070">
        <w:rPr>
          <w:rFonts w:ascii="Calibri" w:hAnsi="Calibri"/>
          <w:color w:val="000000" w:themeColor="text1"/>
          <w:sz w:val="22"/>
          <w:szCs w:val="22"/>
        </w:rPr>
        <w:t xml:space="preserve">What is the point of transferring the WSBA under the Court at this time? Doing so has little to do with any looming constitutional challenges regarding </w:t>
      </w:r>
      <w:r w:rsidRPr="008D501D">
        <w:rPr>
          <w:rFonts w:ascii="Calibri" w:hAnsi="Calibri"/>
          <w:color w:val="000000" w:themeColor="text1"/>
          <w:sz w:val="22"/>
          <w:szCs w:val="22"/>
          <w:u w:val="single"/>
        </w:rPr>
        <w:t>compelled political speech</w:t>
      </w:r>
      <w:r w:rsidRPr="00373070">
        <w:rPr>
          <w:rFonts w:ascii="Calibri" w:hAnsi="Calibri"/>
          <w:color w:val="000000" w:themeColor="text1"/>
          <w:sz w:val="22"/>
          <w:szCs w:val="22"/>
        </w:rPr>
        <w:t xml:space="preserve"> or </w:t>
      </w:r>
      <w:r w:rsidRPr="008D501D">
        <w:rPr>
          <w:rFonts w:ascii="Calibri" w:hAnsi="Calibri"/>
          <w:color w:val="000000" w:themeColor="text1"/>
          <w:sz w:val="22"/>
          <w:szCs w:val="22"/>
          <w:u w:val="single"/>
        </w:rPr>
        <w:t>compelled political association</w:t>
      </w:r>
      <w:r w:rsidRPr="00373070">
        <w:rPr>
          <w:rFonts w:ascii="Calibri" w:hAnsi="Calibri"/>
          <w:color w:val="000000" w:themeColor="text1"/>
          <w:sz w:val="22"/>
          <w:szCs w:val="22"/>
        </w:rPr>
        <w:t xml:space="preserve">. </w:t>
      </w:r>
    </w:p>
    <w:p w14:paraId="720BE17B" w14:textId="77777777" w:rsidR="002A034F" w:rsidRDefault="002A034F" w:rsidP="002A034F">
      <w:pPr>
        <w:pStyle w:val="ListParagraph"/>
        <w:spacing w:before="0" w:after="0" w:line="240" w:lineRule="auto"/>
        <w:rPr>
          <w:rFonts w:ascii="Calibri" w:hAnsi="Calibri"/>
          <w:color w:val="000000" w:themeColor="text1"/>
          <w:sz w:val="22"/>
          <w:szCs w:val="22"/>
        </w:rPr>
      </w:pPr>
    </w:p>
    <w:p w14:paraId="4BBDFEE9" w14:textId="6D41C123" w:rsidR="002A034F" w:rsidRDefault="002A034F" w:rsidP="002A034F">
      <w:pPr>
        <w:pStyle w:val="ListParagraph"/>
        <w:numPr>
          <w:ilvl w:val="1"/>
          <w:numId w:val="3"/>
        </w:numPr>
        <w:spacing w:before="0" w:after="0" w:line="240" w:lineRule="auto"/>
        <w:rPr>
          <w:rFonts w:ascii="Calibri" w:hAnsi="Calibri"/>
          <w:color w:val="000000" w:themeColor="text1"/>
          <w:sz w:val="22"/>
          <w:szCs w:val="22"/>
        </w:rPr>
      </w:pPr>
      <w:r>
        <w:rPr>
          <w:rFonts w:ascii="Calibri" w:hAnsi="Calibri"/>
          <w:color w:val="000000" w:themeColor="text1"/>
          <w:sz w:val="22"/>
          <w:szCs w:val="22"/>
        </w:rPr>
        <w:t>Transferring</w:t>
      </w:r>
      <w:r w:rsidR="00B77AC6">
        <w:rPr>
          <w:rFonts w:ascii="Calibri" w:hAnsi="Calibri"/>
          <w:color w:val="000000" w:themeColor="text1"/>
          <w:sz w:val="22"/>
          <w:szCs w:val="22"/>
        </w:rPr>
        <w:t xml:space="preserve"> the functions and assets of the</w:t>
      </w:r>
      <w:r>
        <w:rPr>
          <w:rFonts w:ascii="Calibri" w:hAnsi="Calibri"/>
          <w:color w:val="000000" w:themeColor="text1"/>
          <w:sz w:val="22"/>
          <w:szCs w:val="22"/>
        </w:rPr>
        <w:t xml:space="preserve"> WSBA will have no impact on whether the </w:t>
      </w:r>
      <w:r w:rsidR="00B77AC6">
        <w:rPr>
          <w:rFonts w:ascii="Calibri" w:hAnsi="Calibri"/>
          <w:color w:val="000000" w:themeColor="text1"/>
          <w:sz w:val="22"/>
          <w:szCs w:val="22"/>
        </w:rPr>
        <w:t xml:space="preserve">new </w:t>
      </w:r>
      <w:r>
        <w:rPr>
          <w:rFonts w:ascii="Calibri" w:hAnsi="Calibri"/>
          <w:color w:val="000000" w:themeColor="text1"/>
          <w:sz w:val="22"/>
          <w:szCs w:val="22"/>
        </w:rPr>
        <w:t xml:space="preserve">entity’s </w:t>
      </w:r>
      <w:r w:rsidR="00E203AB">
        <w:rPr>
          <w:rFonts w:ascii="Calibri" w:hAnsi="Calibri"/>
          <w:color w:val="000000" w:themeColor="text1"/>
          <w:sz w:val="22"/>
          <w:szCs w:val="22"/>
        </w:rPr>
        <w:t xml:space="preserve">operations or activities constitute </w:t>
      </w:r>
      <w:r>
        <w:rPr>
          <w:rFonts w:ascii="Calibri" w:hAnsi="Calibri"/>
          <w:color w:val="000000" w:themeColor="text1"/>
          <w:sz w:val="22"/>
          <w:szCs w:val="22"/>
        </w:rPr>
        <w:t xml:space="preserve">compelled political speech or association. </w:t>
      </w:r>
    </w:p>
    <w:p w14:paraId="4F753D8A" w14:textId="77777777" w:rsidR="002A034F" w:rsidRDefault="002A034F" w:rsidP="002A034F">
      <w:pPr>
        <w:pStyle w:val="ListParagraph"/>
        <w:spacing w:before="0" w:after="0" w:line="240" w:lineRule="auto"/>
        <w:ind w:left="1440"/>
        <w:rPr>
          <w:rFonts w:ascii="Calibri" w:hAnsi="Calibri"/>
          <w:color w:val="000000" w:themeColor="text1"/>
          <w:sz w:val="22"/>
          <w:szCs w:val="22"/>
        </w:rPr>
      </w:pPr>
    </w:p>
    <w:p w14:paraId="5891FB8A" w14:textId="0363756A" w:rsidR="002A034F" w:rsidRDefault="002A034F" w:rsidP="002A034F">
      <w:pPr>
        <w:pStyle w:val="ListParagraph"/>
        <w:numPr>
          <w:ilvl w:val="1"/>
          <w:numId w:val="3"/>
        </w:numPr>
        <w:spacing w:before="0" w:after="0" w:line="240" w:lineRule="auto"/>
        <w:rPr>
          <w:rFonts w:ascii="Calibri" w:hAnsi="Calibri"/>
          <w:color w:val="000000" w:themeColor="text1"/>
          <w:sz w:val="22"/>
          <w:szCs w:val="22"/>
        </w:rPr>
      </w:pPr>
      <w:r w:rsidRPr="00373070">
        <w:rPr>
          <w:rFonts w:ascii="Calibri" w:hAnsi="Calibri"/>
          <w:color w:val="000000" w:themeColor="text1"/>
          <w:sz w:val="22"/>
          <w:szCs w:val="22"/>
        </w:rPr>
        <w:t xml:space="preserve">If the </w:t>
      </w:r>
      <w:r>
        <w:rPr>
          <w:rFonts w:ascii="Calibri" w:hAnsi="Calibri"/>
          <w:color w:val="000000" w:themeColor="text1"/>
          <w:sz w:val="22"/>
          <w:szCs w:val="22"/>
        </w:rPr>
        <w:t xml:space="preserve">Supreme </w:t>
      </w:r>
      <w:r w:rsidRPr="00373070">
        <w:rPr>
          <w:rFonts w:ascii="Calibri" w:hAnsi="Calibri"/>
          <w:color w:val="000000" w:themeColor="text1"/>
          <w:sz w:val="22"/>
          <w:szCs w:val="22"/>
        </w:rPr>
        <w:t>Court’s Structure</w:t>
      </w:r>
      <w:r w:rsidR="00417DB4">
        <w:rPr>
          <w:rFonts w:ascii="Calibri" w:hAnsi="Calibri"/>
          <w:color w:val="000000" w:themeColor="text1"/>
          <w:sz w:val="22"/>
          <w:szCs w:val="22"/>
        </w:rPr>
        <w:t>s</w:t>
      </w:r>
      <w:r w:rsidRPr="00373070">
        <w:rPr>
          <w:rFonts w:ascii="Calibri" w:hAnsi="Calibri"/>
          <w:color w:val="000000" w:themeColor="text1"/>
          <w:sz w:val="22"/>
          <w:szCs w:val="22"/>
        </w:rPr>
        <w:t xml:space="preserve"> Work</w:t>
      </w:r>
      <w:r w:rsidR="005C385F">
        <w:rPr>
          <w:rFonts w:ascii="Calibri" w:hAnsi="Calibri"/>
          <w:color w:val="000000" w:themeColor="text1"/>
          <w:sz w:val="22"/>
          <w:szCs w:val="22"/>
        </w:rPr>
        <w:t>g</w:t>
      </w:r>
      <w:r w:rsidRPr="00373070">
        <w:rPr>
          <w:rFonts w:ascii="Calibri" w:hAnsi="Calibri"/>
          <w:color w:val="000000" w:themeColor="text1"/>
          <w:sz w:val="22"/>
          <w:szCs w:val="22"/>
        </w:rPr>
        <w:t>roup determines</w:t>
      </w:r>
      <w:r>
        <w:rPr>
          <w:rFonts w:ascii="Calibri" w:hAnsi="Calibri"/>
          <w:color w:val="000000" w:themeColor="text1"/>
          <w:sz w:val="22"/>
          <w:szCs w:val="22"/>
        </w:rPr>
        <w:t xml:space="preserve"> the WSBA</w:t>
      </w:r>
      <w:r w:rsidRPr="00373070">
        <w:rPr>
          <w:rFonts w:ascii="Calibri" w:hAnsi="Calibri"/>
          <w:color w:val="000000" w:themeColor="text1"/>
          <w:sz w:val="22"/>
          <w:szCs w:val="22"/>
        </w:rPr>
        <w:t xml:space="preserve"> need</w:t>
      </w:r>
      <w:r>
        <w:rPr>
          <w:rFonts w:ascii="Calibri" w:hAnsi="Calibri"/>
          <w:color w:val="000000" w:themeColor="text1"/>
          <w:sz w:val="22"/>
          <w:szCs w:val="22"/>
        </w:rPr>
        <w:t>s</w:t>
      </w:r>
      <w:r w:rsidRPr="00373070">
        <w:rPr>
          <w:rFonts w:ascii="Calibri" w:hAnsi="Calibri"/>
          <w:color w:val="000000" w:themeColor="text1"/>
          <w:sz w:val="22"/>
          <w:szCs w:val="22"/>
        </w:rPr>
        <w:t xml:space="preserve"> to bifurcate, which is not a for</w:t>
      </w:r>
      <w:r w:rsidR="00417DB4">
        <w:rPr>
          <w:rFonts w:ascii="Calibri" w:hAnsi="Calibri"/>
          <w:color w:val="000000" w:themeColor="text1"/>
          <w:sz w:val="22"/>
          <w:szCs w:val="22"/>
        </w:rPr>
        <w:t>e</w:t>
      </w:r>
      <w:r w:rsidRPr="00373070">
        <w:rPr>
          <w:rFonts w:ascii="Calibri" w:hAnsi="Calibri"/>
          <w:color w:val="000000" w:themeColor="text1"/>
          <w:sz w:val="22"/>
          <w:szCs w:val="22"/>
        </w:rPr>
        <w:t xml:space="preserve">gone conclusion, the existing statutory entity that is the WSBA could </w:t>
      </w:r>
      <w:r w:rsidR="00B77AC6">
        <w:rPr>
          <w:rFonts w:ascii="Calibri" w:hAnsi="Calibri"/>
          <w:color w:val="000000" w:themeColor="text1"/>
          <w:sz w:val="22"/>
          <w:szCs w:val="22"/>
        </w:rPr>
        <w:t xml:space="preserve">carry on </w:t>
      </w:r>
      <w:r w:rsidRPr="00373070">
        <w:rPr>
          <w:rFonts w:ascii="Calibri" w:hAnsi="Calibri"/>
          <w:color w:val="000000" w:themeColor="text1"/>
          <w:sz w:val="22"/>
          <w:szCs w:val="22"/>
        </w:rPr>
        <w:t>as the corporate structure for the voluntary/professional association</w:t>
      </w:r>
      <w:r>
        <w:rPr>
          <w:rFonts w:ascii="Calibri" w:hAnsi="Calibri"/>
          <w:color w:val="000000" w:themeColor="text1"/>
          <w:sz w:val="22"/>
          <w:szCs w:val="22"/>
        </w:rPr>
        <w:t xml:space="preserve">, </w:t>
      </w:r>
      <w:r w:rsidRPr="00373070">
        <w:rPr>
          <w:rFonts w:ascii="Calibri" w:hAnsi="Calibri"/>
          <w:color w:val="000000" w:themeColor="text1"/>
          <w:sz w:val="22"/>
          <w:szCs w:val="22"/>
        </w:rPr>
        <w:t>including the Sections</w:t>
      </w:r>
      <w:r>
        <w:rPr>
          <w:rFonts w:ascii="Calibri" w:hAnsi="Calibri"/>
          <w:color w:val="000000" w:themeColor="text1"/>
          <w:sz w:val="22"/>
          <w:szCs w:val="22"/>
        </w:rPr>
        <w:t>, which have $1.2 million of financial reserves,</w:t>
      </w:r>
      <w:r w:rsidRPr="00373070">
        <w:rPr>
          <w:rFonts w:ascii="Calibri" w:hAnsi="Calibri"/>
          <w:color w:val="000000" w:themeColor="text1"/>
          <w:sz w:val="22"/>
          <w:szCs w:val="22"/>
        </w:rPr>
        <w:t xml:space="preserve"> and the mandatory/licensing/discipline functions could be simply transferred </w:t>
      </w:r>
      <w:r w:rsidR="0034015A">
        <w:rPr>
          <w:rFonts w:ascii="Calibri" w:hAnsi="Calibri"/>
          <w:color w:val="000000" w:themeColor="text1"/>
          <w:sz w:val="22"/>
          <w:szCs w:val="22"/>
        </w:rPr>
        <w:t xml:space="preserve">to a new entity under </w:t>
      </w:r>
      <w:r w:rsidRPr="00373070">
        <w:rPr>
          <w:rFonts w:ascii="Calibri" w:hAnsi="Calibri"/>
          <w:color w:val="000000" w:themeColor="text1"/>
          <w:sz w:val="22"/>
          <w:szCs w:val="22"/>
        </w:rPr>
        <w:t xml:space="preserve">the Court. </w:t>
      </w:r>
    </w:p>
    <w:p w14:paraId="52DA3232" w14:textId="77777777" w:rsidR="00373070" w:rsidRDefault="00373070" w:rsidP="00E77431">
      <w:pPr>
        <w:spacing w:before="0" w:after="0" w:line="240" w:lineRule="auto"/>
        <w:rPr>
          <w:rFonts w:ascii="Calibri" w:hAnsi="Calibri"/>
          <w:color w:val="000000" w:themeColor="text1"/>
          <w:sz w:val="22"/>
          <w:szCs w:val="22"/>
        </w:rPr>
      </w:pPr>
    </w:p>
    <w:p w14:paraId="056295BA" w14:textId="6F1139CE" w:rsidR="00373070" w:rsidRPr="00373070" w:rsidRDefault="0064522B" w:rsidP="00373070">
      <w:pPr>
        <w:pStyle w:val="ListParagraph"/>
        <w:numPr>
          <w:ilvl w:val="0"/>
          <w:numId w:val="3"/>
        </w:numPr>
        <w:spacing w:before="0" w:after="0" w:line="240" w:lineRule="auto"/>
        <w:rPr>
          <w:rFonts w:ascii="Calibri" w:hAnsi="Calibri"/>
          <w:color w:val="000000" w:themeColor="text1"/>
          <w:sz w:val="22"/>
          <w:szCs w:val="22"/>
        </w:rPr>
      </w:pPr>
      <w:r w:rsidRPr="00373070">
        <w:rPr>
          <w:rFonts w:ascii="Calibri" w:hAnsi="Calibri"/>
          <w:color w:val="000000" w:themeColor="text1"/>
          <w:sz w:val="22"/>
          <w:szCs w:val="22"/>
        </w:rPr>
        <w:t xml:space="preserve">The </w:t>
      </w:r>
      <w:r w:rsidR="00373070" w:rsidRPr="00373070">
        <w:rPr>
          <w:rFonts w:ascii="Calibri" w:hAnsi="Calibri"/>
          <w:color w:val="000000" w:themeColor="text1"/>
          <w:sz w:val="22"/>
          <w:szCs w:val="22"/>
        </w:rPr>
        <w:t xml:space="preserve">Washington Supreme </w:t>
      </w:r>
      <w:r w:rsidRPr="00373070">
        <w:rPr>
          <w:rFonts w:ascii="Calibri" w:hAnsi="Calibri"/>
          <w:color w:val="000000" w:themeColor="text1"/>
          <w:sz w:val="22"/>
          <w:szCs w:val="22"/>
        </w:rPr>
        <w:t>Court</w:t>
      </w:r>
      <w:r w:rsidR="00B141C1">
        <w:rPr>
          <w:rFonts w:ascii="Calibri" w:hAnsi="Calibri"/>
          <w:color w:val="000000" w:themeColor="text1"/>
          <w:sz w:val="22"/>
          <w:szCs w:val="22"/>
        </w:rPr>
        <w:t xml:space="preserve"> </w:t>
      </w:r>
      <w:r w:rsidRPr="00373070">
        <w:rPr>
          <w:rFonts w:ascii="Calibri" w:hAnsi="Calibri"/>
          <w:color w:val="000000" w:themeColor="text1"/>
          <w:sz w:val="22"/>
          <w:szCs w:val="22"/>
        </w:rPr>
        <w:t xml:space="preserve">stopped all </w:t>
      </w:r>
      <w:r w:rsidR="00B141C1">
        <w:rPr>
          <w:rFonts w:ascii="Calibri" w:hAnsi="Calibri"/>
          <w:color w:val="000000" w:themeColor="text1"/>
          <w:sz w:val="22"/>
          <w:szCs w:val="22"/>
        </w:rPr>
        <w:t xml:space="preserve">Bylaw amendments </w:t>
      </w:r>
      <w:r w:rsidRPr="00373070">
        <w:rPr>
          <w:rFonts w:ascii="Calibri" w:hAnsi="Calibri"/>
          <w:color w:val="000000" w:themeColor="text1"/>
          <w:sz w:val="22"/>
          <w:szCs w:val="22"/>
        </w:rPr>
        <w:t>at the WSBA so it could step back and assess the Constitutional challenges facing the</w:t>
      </w:r>
      <w:r w:rsidR="00373070" w:rsidRPr="00373070">
        <w:rPr>
          <w:rFonts w:ascii="Calibri" w:hAnsi="Calibri"/>
          <w:color w:val="000000" w:themeColor="text1"/>
          <w:sz w:val="22"/>
          <w:szCs w:val="22"/>
        </w:rPr>
        <w:t xml:space="preserve"> WSBA</w:t>
      </w:r>
      <w:r w:rsidR="00224DBC" w:rsidRPr="00373070">
        <w:rPr>
          <w:rFonts w:ascii="Calibri" w:hAnsi="Calibri"/>
          <w:color w:val="000000" w:themeColor="text1"/>
          <w:sz w:val="22"/>
          <w:szCs w:val="22"/>
        </w:rPr>
        <w:t xml:space="preserve"> </w:t>
      </w:r>
      <w:r w:rsidRPr="00373070">
        <w:rPr>
          <w:rFonts w:ascii="Calibri" w:hAnsi="Calibri"/>
          <w:color w:val="000000" w:themeColor="text1"/>
          <w:sz w:val="22"/>
          <w:szCs w:val="22"/>
        </w:rPr>
        <w:t>before allowing any further governance changes.</w:t>
      </w:r>
      <w:r w:rsidR="00B141C1">
        <w:rPr>
          <w:rFonts w:ascii="Calibri" w:hAnsi="Calibri"/>
          <w:color w:val="000000" w:themeColor="text1"/>
          <w:sz w:val="22"/>
          <w:szCs w:val="22"/>
        </w:rPr>
        <w:t xml:space="preserve"> Similarly, the legislature should not </w:t>
      </w:r>
      <w:r w:rsidR="00373070" w:rsidRPr="00373070">
        <w:rPr>
          <w:rFonts w:ascii="Calibri" w:hAnsi="Calibri"/>
          <w:color w:val="000000" w:themeColor="text1"/>
          <w:sz w:val="22"/>
          <w:szCs w:val="22"/>
        </w:rPr>
        <w:t xml:space="preserve">legislate </w:t>
      </w:r>
      <w:r w:rsidRPr="00373070">
        <w:rPr>
          <w:rFonts w:ascii="Calibri" w:hAnsi="Calibri"/>
          <w:color w:val="000000" w:themeColor="text1"/>
          <w:sz w:val="22"/>
          <w:szCs w:val="22"/>
        </w:rPr>
        <w:t xml:space="preserve">the wholesale elimination of the </w:t>
      </w:r>
      <w:r w:rsidR="0084741F" w:rsidRPr="00373070">
        <w:rPr>
          <w:rFonts w:ascii="Calibri" w:hAnsi="Calibri"/>
          <w:color w:val="000000" w:themeColor="text1"/>
          <w:sz w:val="22"/>
          <w:szCs w:val="22"/>
        </w:rPr>
        <w:t xml:space="preserve">Bar Act and the </w:t>
      </w:r>
      <w:r w:rsidRPr="00373070">
        <w:rPr>
          <w:rFonts w:ascii="Calibri" w:hAnsi="Calibri"/>
          <w:color w:val="000000" w:themeColor="text1"/>
          <w:sz w:val="22"/>
          <w:szCs w:val="22"/>
        </w:rPr>
        <w:t>WSBA</w:t>
      </w:r>
      <w:r w:rsidR="00B141C1">
        <w:rPr>
          <w:rFonts w:ascii="Calibri" w:hAnsi="Calibri"/>
          <w:color w:val="000000" w:themeColor="text1"/>
          <w:sz w:val="22"/>
          <w:szCs w:val="22"/>
        </w:rPr>
        <w:t xml:space="preserve"> before the Court’s Structures Workgroup has completed its work</w:t>
      </w:r>
      <w:r w:rsidRPr="00373070">
        <w:rPr>
          <w:rFonts w:ascii="Calibri" w:hAnsi="Calibri"/>
          <w:color w:val="000000" w:themeColor="text1"/>
          <w:sz w:val="22"/>
          <w:szCs w:val="22"/>
        </w:rPr>
        <w:t xml:space="preserve">. </w:t>
      </w:r>
      <w:r w:rsidR="00224DBC" w:rsidRPr="00373070">
        <w:rPr>
          <w:rFonts w:ascii="Calibri" w:hAnsi="Calibri"/>
          <w:color w:val="000000" w:themeColor="text1"/>
          <w:sz w:val="22"/>
          <w:szCs w:val="22"/>
        </w:rPr>
        <w:t xml:space="preserve"> </w:t>
      </w:r>
    </w:p>
    <w:p w14:paraId="5B1F3A2B" w14:textId="77777777" w:rsidR="0034015A" w:rsidRDefault="0034015A" w:rsidP="00E77431">
      <w:pPr>
        <w:spacing w:before="0" w:after="0" w:line="240" w:lineRule="auto"/>
        <w:rPr>
          <w:rFonts w:ascii="Calibri" w:hAnsi="Calibri"/>
          <w:b/>
          <w:color w:val="000000" w:themeColor="text1"/>
          <w:sz w:val="22"/>
          <w:szCs w:val="22"/>
          <w:u w:val="single"/>
        </w:rPr>
      </w:pPr>
    </w:p>
    <w:p w14:paraId="5685AD51" w14:textId="3C7455EB" w:rsidR="006667FF" w:rsidRDefault="006667FF" w:rsidP="00E77431">
      <w:pPr>
        <w:spacing w:before="0" w:after="0" w:line="240" w:lineRule="auto"/>
        <w:rPr>
          <w:rFonts w:ascii="Calibri" w:hAnsi="Calibri"/>
          <w:color w:val="000000" w:themeColor="text1"/>
          <w:sz w:val="22"/>
          <w:szCs w:val="22"/>
        </w:rPr>
      </w:pPr>
      <w:r>
        <w:rPr>
          <w:rFonts w:ascii="Calibri" w:hAnsi="Calibri"/>
          <w:b/>
          <w:color w:val="000000" w:themeColor="text1"/>
          <w:sz w:val="22"/>
          <w:szCs w:val="22"/>
          <w:u w:val="single"/>
        </w:rPr>
        <w:t>Legal Uncertainties.</w:t>
      </w:r>
      <w:r>
        <w:rPr>
          <w:rFonts w:ascii="Calibri" w:hAnsi="Calibri"/>
          <w:color w:val="000000" w:themeColor="text1"/>
          <w:sz w:val="22"/>
          <w:szCs w:val="22"/>
        </w:rPr>
        <w:t xml:space="preserve"> Adoption of ESHB 1788 may </w:t>
      </w:r>
      <w:r w:rsidRPr="006667FF">
        <w:rPr>
          <w:rFonts w:ascii="Calibri" w:hAnsi="Calibri"/>
          <w:color w:val="000000" w:themeColor="text1"/>
          <w:sz w:val="22"/>
          <w:szCs w:val="22"/>
        </w:rPr>
        <w:t xml:space="preserve">constitute an "unconstitutional taking" </w:t>
      </w:r>
      <w:r>
        <w:rPr>
          <w:rFonts w:ascii="Calibri" w:hAnsi="Calibri"/>
          <w:color w:val="000000" w:themeColor="text1"/>
          <w:sz w:val="22"/>
          <w:szCs w:val="22"/>
        </w:rPr>
        <w:t xml:space="preserve">of private property </w:t>
      </w:r>
      <w:r w:rsidRPr="006667FF">
        <w:rPr>
          <w:rFonts w:ascii="Calibri" w:hAnsi="Calibri"/>
          <w:color w:val="000000" w:themeColor="text1"/>
          <w:sz w:val="22"/>
          <w:szCs w:val="22"/>
        </w:rPr>
        <w:t>given that the WSBA is a statutorily</w:t>
      </w:r>
      <w:r>
        <w:rPr>
          <w:rFonts w:ascii="Calibri" w:hAnsi="Calibri"/>
          <w:color w:val="000000" w:themeColor="text1"/>
          <w:sz w:val="22"/>
          <w:szCs w:val="22"/>
        </w:rPr>
        <w:t xml:space="preserve"> authorized</w:t>
      </w:r>
      <w:r w:rsidRPr="006667FF">
        <w:rPr>
          <w:rFonts w:ascii="Calibri" w:hAnsi="Calibri"/>
          <w:color w:val="000000" w:themeColor="text1"/>
          <w:sz w:val="22"/>
          <w:szCs w:val="22"/>
        </w:rPr>
        <w:t xml:space="preserve">, wholly-Member-supported association. </w:t>
      </w:r>
    </w:p>
    <w:p w14:paraId="5A94E9D1" w14:textId="77777777" w:rsidR="006667FF" w:rsidRDefault="006667FF" w:rsidP="00E77431">
      <w:pPr>
        <w:spacing w:before="0" w:after="0" w:line="240" w:lineRule="auto"/>
        <w:rPr>
          <w:rFonts w:ascii="Calibri" w:hAnsi="Calibri"/>
          <w:color w:val="000000" w:themeColor="text1"/>
          <w:sz w:val="22"/>
          <w:szCs w:val="22"/>
        </w:rPr>
      </w:pPr>
    </w:p>
    <w:p w14:paraId="1FD2C97A" w14:textId="743F2E64" w:rsidR="006667FF" w:rsidRDefault="006667FF" w:rsidP="00E77431">
      <w:pPr>
        <w:spacing w:before="0" w:after="0" w:line="240" w:lineRule="auto"/>
        <w:rPr>
          <w:rFonts w:ascii="Calibri" w:hAnsi="Calibri"/>
          <w:color w:val="000000" w:themeColor="text1"/>
          <w:sz w:val="22"/>
          <w:szCs w:val="22"/>
        </w:rPr>
      </w:pPr>
      <w:r w:rsidRPr="006667FF">
        <w:rPr>
          <w:rFonts w:ascii="Calibri" w:hAnsi="Calibri"/>
          <w:color w:val="000000" w:themeColor="text1"/>
          <w:sz w:val="22"/>
          <w:szCs w:val="22"/>
        </w:rPr>
        <w:t>Dissolving the association may also trigger a legal obligation to divide the assets among the Members</w:t>
      </w:r>
      <w:r w:rsidR="00417DB4">
        <w:rPr>
          <w:rFonts w:ascii="Calibri" w:hAnsi="Calibri"/>
          <w:color w:val="000000" w:themeColor="text1"/>
          <w:sz w:val="22"/>
          <w:szCs w:val="22"/>
        </w:rPr>
        <w:t xml:space="preserve"> instead of</w:t>
      </w:r>
      <w:r>
        <w:rPr>
          <w:rFonts w:ascii="Calibri" w:hAnsi="Calibri"/>
          <w:color w:val="000000" w:themeColor="text1"/>
          <w:sz w:val="22"/>
          <w:szCs w:val="22"/>
        </w:rPr>
        <w:t xml:space="preserve"> transferring them to the Court, as appears to be envisioned. </w:t>
      </w:r>
    </w:p>
    <w:p w14:paraId="25A0E996" w14:textId="77777777" w:rsidR="006667FF" w:rsidRDefault="006667FF" w:rsidP="00E77431">
      <w:pPr>
        <w:spacing w:before="0" w:after="0" w:line="240" w:lineRule="auto"/>
        <w:rPr>
          <w:rFonts w:ascii="Calibri" w:hAnsi="Calibri"/>
          <w:color w:val="000000" w:themeColor="text1"/>
          <w:sz w:val="22"/>
          <w:szCs w:val="22"/>
        </w:rPr>
      </w:pPr>
    </w:p>
    <w:p w14:paraId="6D8DAC20" w14:textId="2B6662A3" w:rsidR="006667FF" w:rsidRDefault="006667FF" w:rsidP="00E77431">
      <w:pPr>
        <w:spacing w:before="0" w:after="0" w:line="240" w:lineRule="auto"/>
        <w:rPr>
          <w:rFonts w:ascii="Calibri" w:hAnsi="Calibri"/>
          <w:color w:val="000000" w:themeColor="text1"/>
          <w:sz w:val="22"/>
          <w:szCs w:val="22"/>
        </w:rPr>
      </w:pPr>
      <w:r>
        <w:rPr>
          <w:rFonts w:ascii="Calibri" w:hAnsi="Calibri"/>
          <w:color w:val="000000" w:themeColor="text1"/>
          <w:sz w:val="22"/>
          <w:szCs w:val="22"/>
        </w:rPr>
        <w:t>The Court’s “plenary authority” over the WSBA has not</w:t>
      </w:r>
      <w:r w:rsidR="00E203AB">
        <w:rPr>
          <w:rFonts w:ascii="Calibri" w:hAnsi="Calibri"/>
          <w:color w:val="000000" w:themeColor="text1"/>
          <w:sz w:val="22"/>
          <w:szCs w:val="22"/>
        </w:rPr>
        <w:t xml:space="preserve"> been legally determined as meaning</w:t>
      </w:r>
      <w:r>
        <w:rPr>
          <w:rFonts w:ascii="Calibri" w:hAnsi="Calibri"/>
          <w:color w:val="000000" w:themeColor="text1"/>
          <w:sz w:val="22"/>
          <w:szCs w:val="22"/>
        </w:rPr>
        <w:t xml:space="preserve"> “ownership” over the WSBA </w:t>
      </w:r>
      <w:r w:rsidR="003E650E">
        <w:rPr>
          <w:rFonts w:ascii="Calibri" w:hAnsi="Calibri"/>
          <w:color w:val="000000" w:themeColor="text1"/>
          <w:sz w:val="22"/>
          <w:szCs w:val="22"/>
        </w:rPr>
        <w:t xml:space="preserve">as a legal entity </w:t>
      </w:r>
      <w:r>
        <w:rPr>
          <w:rFonts w:ascii="Calibri" w:hAnsi="Calibri"/>
          <w:color w:val="000000" w:themeColor="text1"/>
          <w:sz w:val="22"/>
          <w:szCs w:val="22"/>
        </w:rPr>
        <w:t xml:space="preserve">or </w:t>
      </w:r>
      <w:r w:rsidR="003E650E">
        <w:rPr>
          <w:rFonts w:ascii="Calibri" w:hAnsi="Calibri"/>
          <w:color w:val="000000" w:themeColor="text1"/>
          <w:sz w:val="22"/>
          <w:szCs w:val="22"/>
        </w:rPr>
        <w:t xml:space="preserve">over </w:t>
      </w:r>
      <w:r>
        <w:rPr>
          <w:rFonts w:ascii="Calibri" w:hAnsi="Calibri"/>
          <w:color w:val="000000" w:themeColor="text1"/>
          <w:sz w:val="22"/>
          <w:szCs w:val="22"/>
        </w:rPr>
        <w:t>its assets</w:t>
      </w:r>
      <w:r w:rsidR="003E650E">
        <w:rPr>
          <w:rFonts w:ascii="Calibri" w:hAnsi="Calibri"/>
          <w:color w:val="000000" w:themeColor="text1"/>
          <w:sz w:val="22"/>
          <w:szCs w:val="22"/>
        </w:rPr>
        <w:t xml:space="preserve">. There </w:t>
      </w:r>
      <w:r w:rsidR="00E203AB">
        <w:rPr>
          <w:rFonts w:ascii="Calibri" w:hAnsi="Calibri"/>
          <w:color w:val="000000" w:themeColor="text1"/>
          <w:sz w:val="22"/>
          <w:szCs w:val="22"/>
        </w:rPr>
        <w:t xml:space="preserve">are </w:t>
      </w:r>
      <w:r>
        <w:rPr>
          <w:rFonts w:ascii="Calibri" w:hAnsi="Calibri"/>
          <w:color w:val="000000" w:themeColor="text1"/>
          <w:sz w:val="22"/>
          <w:szCs w:val="22"/>
        </w:rPr>
        <w:t xml:space="preserve">substantial </w:t>
      </w:r>
      <w:r w:rsidR="003E650E">
        <w:rPr>
          <w:rFonts w:ascii="Calibri" w:hAnsi="Calibri"/>
          <w:color w:val="000000" w:themeColor="text1"/>
          <w:sz w:val="22"/>
          <w:szCs w:val="22"/>
        </w:rPr>
        <w:t>legal question</w:t>
      </w:r>
      <w:r w:rsidR="00E203AB">
        <w:rPr>
          <w:rFonts w:ascii="Calibri" w:hAnsi="Calibri"/>
          <w:color w:val="000000" w:themeColor="text1"/>
          <w:sz w:val="22"/>
          <w:szCs w:val="22"/>
        </w:rPr>
        <w:t>s</w:t>
      </w:r>
      <w:r w:rsidR="003E650E">
        <w:rPr>
          <w:rFonts w:ascii="Calibri" w:hAnsi="Calibri"/>
          <w:color w:val="000000" w:themeColor="text1"/>
          <w:sz w:val="22"/>
          <w:szCs w:val="22"/>
        </w:rPr>
        <w:t xml:space="preserve"> regarding </w:t>
      </w:r>
      <w:r>
        <w:rPr>
          <w:rFonts w:ascii="Calibri" w:hAnsi="Calibri"/>
          <w:color w:val="000000" w:themeColor="text1"/>
          <w:sz w:val="22"/>
          <w:szCs w:val="22"/>
        </w:rPr>
        <w:t xml:space="preserve">the propriety of unilaterally transferring any of </w:t>
      </w:r>
      <w:r w:rsidR="003E650E">
        <w:rPr>
          <w:rFonts w:ascii="Calibri" w:hAnsi="Calibri"/>
          <w:color w:val="000000" w:themeColor="text1"/>
          <w:sz w:val="22"/>
          <w:szCs w:val="22"/>
        </w:rPr>
        <w:t xml:space="preserve">the WSBA’s </w:t>
      </w:r>
      <w:r>
        <w:rPr>
          <w:rFonts w:ascii="Calibri" w:hAnsi="Calibri"/>
          <w:color w:val="000000" w:themeColor="text1"/>
          <w:sz w:val="22"/>
          <w:szCs w:val="22"/>
        </w:rPr>
        <w:t>assets to the Court or to a Court</w:t>
      </w:r>
      <w:r w:rsidR="003E650E">
        <w:rPr>
          <w:rFonts w:ascii="Calibri" w:hAnsi="Calibri"/>
          <w:color w:val="000000" w:themeColor="text1"/>
          <w:sz w:val="22"/>
          <w:szCs w:val="22"/>
        </w:rPr>
        <w:t>-</w:t>
      </w:r>
      <w:r>
        <w:rPr>
          <w:rFonts w:ascii="Calibri" w:hAnsi="Calibri"/>
          <w:color w:val="000000" w:themeColor="text1"/>
          <w:sz w:val="22"/>
          <w:szCs w:val="22"/>
        </w:rPr>
        <w:t xml:space="preserve">controlled entity. </w:t>
      </w:r>
    </w:p>
    <w:p w14:paraId="01292DF1" w14:textId="77777777" w:rsidR="006667FF" w:rsidRDefault="006667FF" w:rsidP="00E77431">
      <w:pPr>
        <w:spacing w:before="0" w:after="0" w:line="240" w:lineRule="auto"/>
        <w:rPr>
          <w:rFonts w:ascii="Calibri" w:hAnsi="Calibri"/>
          <w:color w:val="000000" w:themeColor="text1"/>
          <w:sz w:val="22"/>
          <w:szCs w:val="22"/>
        </w:rPr>
      </w:pPr>
    </w:p>
    <w:p w14:paraId="0DB204D4" w14:textId="1D38D055" w:rsidR="006667FF" w:rsidRDefault="006667FF" w:rsidP="00E77431">
      <w:pPr>
        <w:spacing w:before="0" w:after="0" w:line="240" w:lineRule="auto"/>
        <w:rPr>
          <w:rFonts w:ascii="Calibri" w:hAnsi="Calibri"/>
          <w:color w:val="000000" w:themeColor="text1"/>
          <w:sz w:val="22"/>
          <w:szCs w:val="22"/>
        </w:rPr>
      </w:pPr>
      <w:r w:rsidRPr="006667FF">
        <w:rPr>
          <w:rFonts w:ascii="Calibri" w:hAnsi="Calibri"/>
          <w:color w:val="000000" w:themeColor="text1"/>
          <w:sz w:val="22"/>
          <w:szCs w:val="22"/>
        </w:rPr>
        <w:t xml:space="preserve">These issues potentially create federal causes of action in favor of the Members. </w:t>
      </w:r>
      <w:r>
        <w:rPr>
          <w:rFonts w:ascii="Calibri" w:hAnsi="Calibri"/>
          <w:color w:val="000000" w:themeColor="text1"/>
          <w:sz w:val="22"/>
          <w:szCs w:val="22"/>
        </w:rPr>
        <w:t xml:space="preserve">Given that virtually all of the WSBA’s 40,000 Members are attorneys, many of whom live in other states, federal litigation to contest </w:t>
      </w:r>
      <w:r w:rsidR="00435BAA">
        <w:rPr>
          <w:rFonts w:ascii="Calibri" w:hAnsi="Calibri"/>
          <w:color w:val="000000" w:themeColor="text1"/>
          <w:sz w:val="22"/>
          <w:szCs w:val="22"/>
        </w:rPr>
        <w:t xml:space="preserve">ESHB </w:t>
      </w:r>
      <w:r w:rsidR="00E203AB">
        <w:rPr>
          <w:rFonts w:ascii="Calibri" w:hAnsi="Calibri"/>
          <w:color w:val="000000" w:themeColor="text1"/>
          <w:sz w:val="22"/>
          <w:szCs w:val="22"/>
        </w:rPr>
        <w:t xml:space="preserve">1788 </w:t>
      </w:r>
      <w:r>
        <w:rPr>
          <w:rFonts w:ascii="Calibri" w:hAnsi="Calibri"/>
          <w:color w:val="000000" w:themeColor="text1"/>
          <w:sz w:val="22"/>
          <w:szCs w:val="22"/>
        </w:rPr>
        <w:t xml:space="preserve">seems inevitable. </w:t>
      </w:r>
      <w:r w:rsidR="00435BAA">
        <w:rPr>
          <w:rFonts w:ascii="Calibri" w:hAnsi="Calibri"/>
          <w:color w:val="000000" w:themeColor="text1"/>
          <w:sz w:val="22"/>
          <w:szCs w:val="22"/>
        </w:rPr>
        <w:t xml:space="preserve">None of these legal issues has yet been examined. </w:t>
      </w:r>
    </w:p>
    <w:p w14:paraId="4F66CE02" w14:textId="77777777" w:rsidR="006667FF" w:rsidRPr="006667FF" w:rsidRDefault="006667FF" w:rsidP="00E77431">
      <w:pPr>
        <w:spacing w:before="0" w:after="0" w:line="240" w:lineRule="auto"/>
        <w:rPr>
          <w:rFonts w:ascii="Calibri" w:hAnsi="Calibri"/>
          <w:color w:val="000000" w:themeColor="text1"/>
          <w:sz w:val="22"/>
          <w:szCs w:val="22"/>
        </w:rPr>
      </w:pPr>
    </w:p>
    <w:p w14:paraId="1B8F3042" w14:textId="1DBA16EB" w:rsidR="00867C18" w:rsidRDefault="00867C18" w:rsidP="00E77431">
      <w:pPr>
        <w:spacing w:before="0" w:after="0" w:line="240" w:lineRule="auto"/>
        <w:rPr>
          <w:rFonts w:ascii="Calibri" w:hAnsi="Calibri"/>
          <w:color w:val="000000" w:themeColor="text1"/>
          <w:sz w:val="22"/>
          <w:szCs w:val="22"/>
        </w:rPr>
      </w:pPr>
      <w:r>
        <w:rPr>
          <w:rFonts w:ascii="Calibri" w:hAnsi="Calibri"/>
          <w:b/>
          <w:color w:val="000000" w:themeColor="text1"/>
          <w:sz w:val="22"/>
          <w:szCs w:val="22"/>
          <w:u w:val="single"/>
        </w:rPr>
        <w:t>Adverse Impacts to the Public.</w:t>
      </w:r>
      <w:r w:rsidRPr="00867C18">
        <w:t xml:space="preserve"> </w:t>
      </w:r>
      <w:r w:rsidRPr="00867C18">
        <w:rPr>
          <w:rFonts w:ascii="Calibri" w:hAnsi="Calibri"/>
          <w:color w:val="000000" w:themeColor="text1"/>
          <w:sz w:val="22"/>
          <w:szCs w:val="22"/>
        </w:rPr>
        <w:t xml:space="preserve">The unknowns regarding eliminating the WSBA as a legal entity and recreating it under the Washington Supreme Court are substantial and could be extremely harmful to the public and to access to justice.  The Court’s plenary authority alone seems insufficient to close the gaps created by eliminating </w:t>
      </w:r>
      <w:r w:rsidR="00B83918">
        <w:rPr>
          <w:rFonts w:ascii="Calibri" w:hAnsi="Calibri"/>
          <w:color w:val="000000" w:themeColor="text1"/>
          <w:sz w:val="22"/>
          <w:szCs w:val="22"/>
        </w:rPr>
        <w:t xml:space="preserve">and purporting to recreate </w:t>
      </w:r>
      <w:r w:rsidRPr="00867C18">
        <w:rPr>
          <w:rFonts w:ascii="Calibri" w:hAnsi="Calibri"/>
          <w:color w:val="000000" w:themeColor="text1"/>
          <w:sz w:val="22"/>
          <w:szCs w:val="22"/>
        </w:rPr>
        <w:t>the legal status of the WSBA.</w:t>
      </w:r>
    </w:p>
    <w:p w14:paraId="7C402521" w14:textId="77777777" w:rsidR="00867C18" w:rsidRDefault="00867C18" w:rsidP="00867C18">
      <w:pPr>
        <w:pStyle w:val="ListParagraph"/>
        <w:numPr>
          <w:ilvl w:val="0"/>
          <w:numId w:val="1"/>
        </w:numPr>
        <w:rPr>
          <w:rFonts w:ascii="Calibri" w:hAnsi="Calibri"/>
          <w:color w:val="000000" w:themeColor="text1"/>
          <w:sz w:val="22"/>
          <w:szCs w:val="22"/>
        </w:rPr>
      </w:pPr>
      <w:r w:rsidRPr="00626304">
        <w:rPr>
          <w:rFonts w:ascii="Calibri" w:hAnsi="Calibri"/>
          <w:color w:val="000000" w:themeColor="text1"/>
          <w:sz w:val="22"/>
          <w:szCs w:val="22"/>
        </w:rPr>
        <w:t xml:space="preserve">The Washington State Constitution forbids the “gifting” of any state funds. </w:t>
      </w:r>
    </w:p>
    <w:p w14:paraId="0E7027BF" w14:textId="752068C6" w:rsidR="00F06B86" w:rsidRDefault="00867C18" w:rsidP="00867C18">
      <w:pPr>
        <w:pStyle w:val="ListParagraph"/>
        <w:numPr>
          <w:ilvl w:val="1"/>
          <w:numId w:val="1"/>
        </w:numPr>
        <w:rPr>
          <w:rFonts w:ascii="Calibri" w:hAnsi="Calibri"/>
          <w:color w:val="000000" w:themeColor="text1"/>
          <w:sz w:val="22"/>
          <w:szCs w:val="22"/>
        </w:rPr>
      </w:pPr>
      <w:r w:rsidRPr="00626304">
        <w:rPr>
          <w:rFonts w:ascii="Calibri" w:hAnsi="Calibri"/>
          <w:color w:val="000000" w:themeColor="text1"/>
          <w:sz w:val="22"/>
          <w:szCs w:val="22"/>
        </w:rPr>
        <w:t xml:space="preserve">Many activities of the WSBA </w:t>
      </w:r>
      <w:r w:rsidRPr="00BF5D2A">
        <w:rPr>
          <w:rFonts w:ascii="Calibri" w:hAnsi="Calibri"/>
          <w:color w:val="000000" w:themeColor="text1"/>
          <w:sz w:val="22"/>
          <w:szCs w:val="22"/>
          <w:u w:val="single"/>
        </w:rPr>
        <w:t>benefitting the public</w:t>
      </w:r>
      <w:r>
        <w:rPr>
          <w:rFonts w:ascii="Calibri" w:hAnsi="Calibri"/>
          <w:color w:val="000000" w:themeColor="text1"/>
          <w:sz w:val="22"/>
          <w:szCs w:val="22"/>
        </w:rPr>
        <w:t xml:space="preserve"> </w:t>
      </w:r>
      <w:r w:rsidRPr="00626304">
        <w:rPr>
          <w:rFonts w:ascii="Calibri" w:hAnsi="Calibri"/>
          <w:color w:val="000000" w:themeColor="text1"/>
          <w:sz w:val="22"/>
          <w:szCs w:val="22"/>
        </w:rPr>
        <w:t>constitute “gifting of funds,” including the</w:t>
      </w:r>
      <w:r>
        <w:rPr>
          <w:rFonts w:ascii="Calibri" w:hAnsi="Calibri"/>
          <w:color w:val="000000" w:themeColor="text1"/>
          <w:sz w:val="22"/>
          <w:szCs w:val="22"/>
        </w:rPr>
        <w:t xml:space="preserve"> millions of dollars of</w:t>
      </w:r>
      <w:r w:rsidRPr="00626304">
        <w:rPr>
          <w:rFonts w:ascii="Calibri" w:hAnsi="Calibri"/>
          <w:color w:val="000000" w:themeColor="text1"/>
          <w:sz w:val="22"/>
          <w:szCs w:val="22"/>
        </w:rPr>
        <w:t xml:space="preserve"> “gifts” made from the </w:t>
      </w:r>
      <w:r>
        <w:rPr>
          <w:rFonts w:ascii="Calibri" w:hAnsi="Calibri"/>
          <w:color w:val="000000" w:themeColor="text1"/>
          <w:sz w:val="22"/>
          <w:szCs w:val="22"/>
        </w:rPr>
        <w:t xml:space="preserve">WSBA </w:t>
      </w:r>
      <w:r w:rsidRPr="00626304">
        <w:rPr>
          <w:rFonts w:ascii="Calibri" w:hAnsi="Calibri"/>
          <w:color w:val="000000" w:themeColor="text1"/>
          <w:sz w:val="22"/>
          <w:szCs w:val="22"/>
        </w:rPr>
        <w:t>Client Protection Fund</w:t>
      </w:r>
      <w:r>
        <w:rPr>
          <w:rFonts w:ascii="Calibri" w:hAnsi="Calibri"/>
          <w:color w:val="000000" w:themeColor="text1"/>
          <w:sz w:val="22"/>
          <w:szCs w:val="22"/>
        </w:rPr>
        <w:t xml:space="preserve">, funded solely </w:t>
      </w:r>
      <w:r w:rsidRPr="00626304">
        <w:rPr>
          <w:rFonts w:ascii="Calibri" w:hAnsi="Calibri"/>
          <w:color w:val="000000" w:themeColor="text1"/>
          <w:sz w:val="22"/>
          <w:szCs w:val="22"/>
        </w:rPr>
        <w:t xml:space="preserve">by Washington </w:t>
      </w:r>
      <w:r>
        <w:rPr>
          <w:rFonts w:ascii="Calibri" w:hAnsi="Calibri"/>
          <w:color w:val="000000" w:themeColor="text1"/>
          <w:sz w:val="22"/>
          <w:szCs w:val="22"/>
        </w:rPr>
        <w:t>a</w:t>
      </w:r>
      <w:r w:rsidRPr="00626304">
        <w:rPr>
          <w:rFonts w:ascii="Calibri" w:hAnsi="Calibri"/>
          <w:color w:val="000000" w:themeColor="text1"/>
          <w:sz w:val="22"/>
          <w:szCs w:val="22"/>
        </w:rPr>
        <w:t>ttorneys to</w:t>
      </w:r>
      <w:r>
        <w:rPr>
          <w:rFonts w:ascii="Calibri" w:hAnsi="Calibri"/>
          <w:color w:val="000000" w:themeColor="text1"/>
          <w:sz w:val="22"/>
          <w:szCs w:val="22"/>
        </w:rPr>
        <w:t xml:space="preserve"> aid members of the public</w:t>
      </w:r>
      <w:r w:rsidRPr="00626304">
        <w:rPr>
          <w:rFonts w:ascii="Calibri" w:hAnsi="Calibri"/>
          <w:color w:val="000000" w:themeColor="text1"/>
          <w:sz w:val="22"/>
          <w:szCs w:val="22"/>
        </w:rPr>
        <w:t xml:space="preserve"> injured by </w:t>
      </w:r>
      <w:r>
        <w:rPr>
          <w:rFonts w:ascii="Calibri" w:hAnsi="Calibri"/>
          <w:color w:val="000000" w:themeColor="text1"/>
          <w:sz w:val="22"/>
          <w:szCs w:val="22"/>
        </w:rPr>
        <w:t>a</w:t>
      </w:r>
      <w:r w:rsidRPr="00626304">
        <w:rPr>
          <w:rFonts w:ascii="Calibri" w:hAnsi="Calibri"/>
          <w:color w:val="000000" w:themeColor="text1"/>
          <w:sz w:val="22"/>
          <w:szCs w:val="22"/>
        </w:rPr>
        <w:t>ttorney</w:t>
      </w:r>
      <w:r>
        <w:rPr>
          <w:rFonts w:ascii="Calibri" w:hAnsi="Calibri"/>
          <w:color w:val="000000" w:themeColor="text1"/>
          <w:sz w:val="22"/>
          <w:szCs w:val="22"/>
        </w:rPr>
        <w:t xml:space="preserve"> misconduct</w:t>
      </w:r>
      <w:r w:rsidRPr="00626304">
        <w:rPr>
          <w:rFonts w:ascii="Calibri" w:hAnsi="Calibri"/>
          <w:color w:val="000000" w:themeColor="text1"/>
          <w:sz w:val="22"/>
          <w:szCs w:val="22"/>
        </w:rPr>
        <w:t xml:space="preserve">. </w:t>
      </w:r>
      <w:r>
        <w:rPr>
          <w:rFonts w:ascii="Calibri" w:hAnsi="Calibri"/>
          <w:color w:val="000000" w:themeColor="text1"/>
          <w:sz w:val="22"/>
          <w:szCs w:val="22"/>
        </w:rPr>
        <w:t xml:space="preserve">These </w:t>
      </w:r>
      <w:r w:rsidR="003437F5">
        <w:rPr>
          <w:rFonts w:ascii="Calibri" w:hAnsi="Calibri"/>
          <w:color w:val="000000" w:themeColor="text1"/>
          <w:sz w:val="22"/>
          <w:szCs w:val="22"/>
        </w:rPr>
        <w:t xml:space="preserve">highly beneficial </w:t>
      </w:r>
      <w:r>
        <w:rPr>
          <w:rFonts w:ascii="Calibri" w:hAnsi="Calibri"/>
          <w:color w:val="000000" w:themeColor="text1"/>
          <w:sz w:val="22"/>
          <w:szCs w:val="22"/>
        </w:rPr>
        <w:t>gifts</w:t>
      </w:r>
      <w:r w:rsidR="00FA0482">
        <w:rPr>
          <w:rFonts w:ascii="Calibri" w:hAnsi="Calibri"/>
          <w:color w:val="000000" w:themeColor="text1"/>
          <w:sz w:val="22"/>
          <w:szCs w:val="22"/>
        </w:rPr>
        <w:t xml:space="preserve"> may</w:t>
      </w:r>
      <w:r>
        <w:rPr>
          <w:rFonts w:ascii="Calibri" w:hAnsi="Calibri"/>
          <w:color w:val="000000" w:themeColor="text1"/>
          <w:sz w:val="22"/>
          <w:szCs w:val="22"/>
        </w:rPr>
        <w:t xml:space="preserve"> have to end</w:t>
      </w:r>
      <w:r w:rsidR="003F4763">
        <w:rPr>
          <w:rFonts w:ascii="Calibri" w:hAnsi="Calibri"/>
          <w:color w:val="000000" w:themeColor="text1"/>
          <w:sz w:val="22"/>
          <w:szCs w:val="22"/>
        </w:rPr>
        <w:t xml:space="preserve"> and ESHB 1788 leaves in doubt the future status of the current balance of approximately $3 million in the Client Protection Fund. </w:t>
      </w:r>
    </w:p>
    <w:p w14:paraId="09E7E531" w14:textId="7170FB6F" w:rsidR="00AF483B" w:rsidRPr="00417DB4" w:rsidRDefault="00F06B86" w:rsidP="00AF483B">
      <w:pPr>
        <w:pStyle w:val="ListParagraph"/>
        <w:numPr>
          <w:ilvl w:val="1"/>
          <w:numId w:val="1"/>
        </w:numPr>
        <w:rPr>
          <w:rFonts w:ascii="Calibri" w:hAnsi="Calibri"/>
          <w:color w:val="000000" w:themeColor="text1"/>
          <w:sz w:val="22"/>
          <w:szCs w:val="22"/>
        </w:rPr>
      </w:pPr>
      <w:r w:rsidRPr="00417DB4">
        <w:rPr>
          <w:rFonts w:ascii="Calibri" w:hAnsi="Calibri"/>
          <w:color w:val="000000" w:themeColor="text1"/>
          <w:sz w:val="22"/>
          <w:szCs w:val="22"/>
        </w:rPr>
        <w:lastRenderedPageBreak/>
        <w:t xml:space="preserve">WSBA contributions to the Washington Leadership Institute to train new generations of attorneys from </w:t>
      </w:r>
      <w:r w:rsidR="00417DB4">
        <w:rPr>
          <w:rFonts w:ascii="Calibri" w:hAnsi="Calibri"/>
          <w:color w:val="000000" w:themeColor="text1"/>
          <w:sz w:val="22"/>
          <w:szCs w:val="22"/>
        </w:rPr>
        <w:t xml:space="preserve">traditionally </w:t>
      </w:r>
      <w:r w:rsidRPr="00417DB4">
        <w:rPr>
          <w:rFonts w:ascii="Calibri" w:hAnsi="Calibri"/>
          <w:color w:val="000000" w:themeColor="text1"/>
          <w:sz w:val="22"/>
          <w:szCs w:val="22"/>
        </w:rPr>
        <w:t>unde</w:t>
      </w:r>
      <w:r w:rsidR="00FC01F0">
        <w:rPr>
          <w:rFonts w:ascii="Calibri" w:hAnsi="Calibri"/>
          <w:color w:val="000000" w:themeColor="text1"/>
          <w:sz w:val="22"/>
          <w:szCs w:val="22"/>
        </w:rPr>
        <w:t>r</w:t>
      </w:r>
      <w:r w:rsidRPr="00417DB4">
        <w:rPr>
          <w:rFonts w:ascii="Calibri" w:hAnsi="Calibri"/>
          <w:color w:val="000000" w:themeColor="text1"/>
          <w:sz w:val="22"/>
          <w:szCs w:val="22"/>
        </w:rPr>
        <w:t>represented backgrounds and other similar activities not legally required for the administration of justice</w:t>
      </w:r>
      <w:r w:rsidR="00417DB4">
        <w:rPr>
          <w:rFonts w:ascii="Calibri" w:hAnsi="Calibri"/>
          <w:color w:val="000000" w:themeColor="text1"/>
          <w:sz w:val="22"/>
          <w:szCs w:val="22"/>
        </w:rPr>
        <w:t xml:space="preserve"> may have to end</w:t>
      </w:r>
      <w:r w:rsidRPr="00417DB4">
        <w:rPr>
          <w:rFonts w:ascii="Calibri" w:hAnsi="Calibri"/>
          <w:color w:val="000000" w:themeColor="text1"/>
          <w:sz w:val="22"/>
          <w:szCs w:val="22"/>
        </w:rPr>
        <w:t>.</w:t>
      </w:r>
    </w:p>
    <w:p w14:paraId="43DD533C" w14:textId="6496F634" w:rsidR="00867C18" w:rsidRDefault="00867C18" w:rsidP="00867C18">
      <w:pPr>
        <w:pStyle w:val="ListParagraph"/>
        <w:numPr>
          <w:ilvl w:val="1"/>
          <w:numId w:val="1"/>
        </w:numPr>
        <w:rPr>
          <w:rFonts w:ascii="Calibri" w:hAnsi="Calibri"/>
          <w:color w:val="000000" w:themeColor="text1"/>
          <w:sz w:val="22"/>
          <w:szCs w:val="22"/>
        </w:rPr>
      </w:pPr>
      <w:r>
        <w:rPr>
          <w:rFonts w:ascii="Calibri" w:hAnsi="Calibri"/>
          <w:color w:val="000000" w:themeColor="text1"/>
          <w:sz w:val="22"/>
          <w:szCs w:val="22"/>
        </w:rPr>
        <w:t xml:space="preserve">Other programs benefitting the public that may be jeopardized by ESHB 1788 include the following: </w:t>
      </w:r>
    </w:p>
    <w:p w14:paraId="1CCEF319" w14:textId="199C05C1" w:rsidR="00867C18" w:rsidRPr="00BF5D2A" w:rsidRDefault="00867C18" w:rsidP="00867C18">
      <w:pPr>
        <w:pStyle w:val="ListParagraph"/>
        <w:numPr>
          <w:ilvl w:val="2"/>
          <w:numId w:val="1"/>
        </w:numPr>
        <w:rPr>
          <w:rFonts w:ascii="Calibri" w:hAnsi="Calibri"/>
          <w:color w:val="000000" w:themeColor="text1"/>
          <w:sz w:val="22"/>
          <w:szCs w:val="22"/>
        </w:rPr>
      </w:pPr>
      <w:r w:rsidRPr="00BF5D2A">
        <w:rPr>
          <w:rFonts w:ascii="Calibri" w:hAnsi="Calibri"/>
          <w:color w:val="000000" w:themeColor="text1"/>
          <w:sz w:val="22"/>
          <w:szCs w:val="22"/>
        </w:rPr>
        <w:t xml:space="preserve">The Moderate Means Program </w:t>
      </w:r>
    </w:p>
    <w:p w14:paraId="4A50D8CD" w14:textId="2D1B81E2" w:rsidR="00867C18" w:rsidRPr="00BF5D2A" w:rsidRDefault="00867C18" w:rsidP="00867C18">
      <w:pPr>
        <w:pStyle w:val="ListParagraph"/>
        <w:numPr>
          <w:ilvl w:val="2"/>
          <w:numId w:val="1"/>
        </w:numPr>
        <w:rPr>
          <w:rFonts w:ascii="Calibri" w:hAnsi="Calibri"/>
          <w:color w:val="000000" w:themeColor="text1"/>
          <w:sz w:val="22"/>
          <w:szCs w:val="22"/>
        </w:rPr>
      </w:pPr>
      <w:r w:rsidRPr="00BF5D2A">
        <w:rPr>
          <w:rFonts w:ascii="Calibri" w:hAnsi="Calibri"/>
          <w:color w:val="000000" w:themeColor="text1"/>
          <w:sz w:val="22"/>
          <w:szCs w:val="22"/>
        </w:rPr>
        <w:t>The Access to Justice Board</w:t>
      </w:r>
    </w:p>
    <w:p w14:paraId="1A9A1EB2" w14:textId="13527FE4" w:rsidR="00867C18" w:rsidRPr="00BF5D2A" w:rsidRDefault="00867C18" w:rsidP="00867C18">
      <w:pPr>
        <w:pStyle w:val="ListParagraph"/>
        <w:numPr>
          <w:ilvl w:val="2"/>
          <w:numId w:val="1"/>
        </w:numPr>
        <w:rPr>
          <w:rFonts w:ascii="Calibri" w:hAnsi="Calibri"/>
          <w:color w:val="000000" w:themeColor="text1"/>
          <w:sz w:val="22"/>
          <w:szCs w:val="22"/>
        </w:rPr>
      </w:pPr>
      <w:r w:rsidRPr="00BF5D2A">
        <w:rPr>
          <w:rFonts w:ascii="Calibri" w:hAnsi="Calibri"/>
          <w:color w:val="000000" w:themeColor="text1"/>
          <w:sz w:val="22"/>
          <w:szCs w:val="22"/>
        </w:rPr>
        <w:t xml:space="preserve">The Call to Duty program </w:t>
      </w:r>
    </w:p>
    <w:p w14:paraId="25984D8F" w14:textId="77777777" w:rsidR="00867C18" w:rsidRPr="00BF5D2A" w:rsidRDefault="00867C18" w:rsidP="00867C18">
      <w:pPr>
        <w:pStyle w:val="ListParagraph"/>
        <w:numPr>
          <w:ilvl w:val="2"/>
          <w:numId w:val="1"/>
        </w:numPr>
        <w:rPr>
          <w:rFonts w:ascii="Calibri" w:hAnsi="Calibri"/>
          <w:color w:val="000000" w:themeColor="text1"/>
          <w:sz w:val="22"/>
          <w:szCs w:val="22"/>
        </w:rPr>
      </w:pPr>
      <w:r w:rsidRPr="00BF5D2A">
        <w:rPr>
          <w:rFonts w:ascii="Calibri" w:hAnsi="Calibri"/>
          <w:color w:val="000000" w:themeColor="text1"/>
          <w:sz w:val="22"/>
          <w:szCs w:val="22"/>
        </w:rPr>
        <w:t xml:space="preserve">The Pro Bono and Public Service Committee </w:t>
      </w:r>
    </w:p>
    <w:p w14:paraId="5EE437F2" w14:textId="5F00F790" w:rsidR="00867C18" w:rsidRDefault="00867C18" w:rsidP="00867C18">
      <w:pPr>
        <w:pStyle w:val="ListParagraph"/>
        <w:numPr>
          <w:ilvl w:val="2"/>
          <w:numId w:val="1"/>
        </w:numPr>
        <w:rPr>
          <w:rFonts w:ascii="Calibri" w:hAnsi="Calibri"/>
          <w:color w:val="000000" w:themeColor="text1"/>
          <w:sz w:val="22"/>
          <w:szCs w:val="22"/>
        </w:rPr>
      </w:pPr>
      <w:r w:rsidRPr="00BF5D2A">
        <w:rPr>
          <w:rFonts w:ascii="Calibri" w:hAnsi="Calibri"/>
          <w:color w:val="000000" w:themeColor="text1"/>
          <w:sz w:val="22"/>
          <w:szCs w:val="22"/>
        </w:rPr>
        <w:t>Other, similar Washington State Bar Association programs and activities that may be prohibited by statutory prohibitions or the State Constitution prohibitions on gifts of state funds and lending of state credit</w:t>
      </w:r>
      <w:r w:rsidR="005C385F">
        <w:rPr>
          <w:rFonts w:ascii="Calibri" w:hAnsi="Calibri"/>
          <w:color w:val="000000" w:themeColor="text1"/>
          <w:sz w:val="22"/>
          <w:szCs w:val="22"/>
        </w:rPr>
        <w:t>.</w:t>
      </w:r>
    </w:p>
    <w:p w14:paraId="75AB93B1" w14:textId="160AC7E1" w:rsidR="002A034F" w:rsidRDefault="00867C18" w:rsidP="00E77431">
      <w:pPr>
        <w:spacing w:before="0" w:after="0" w:line="240" w:lineRule="auto"/>
        <w:rPr>
          <w:rFonts w:ascii="Calibri" w:hAnsi="Calibri"/>
          <w:color w:val="000000" w:themeColor="text1"/>
          <w:sz w:val="22"/>
          <w:szCs w:val="22"/>
        </w:rPr>
      </w:pPr>
      <w:r>
        <w:rPr>
          <w:rFonts w:ascii="Calibri" w:hAnsi="Calibri"/>
          <w:b/>
          <w:color w:val="000000" w:themeColor="text1"/>
          <w:sz w:val="22"/>
          <w:szCs w:val="22"/>
          <w:u w:val="single"/>
        </w:rPr>
        <w:t xml:space="preserve">Other </w:t>
      </w:r>
      <w:r w:rsidR="00526180" w:rsidRPr="00E5496B">
        <w:rPr>
          <w:rFonts w:ascii="Calibri" w:hAnsi="Calibri"/>
          <w:b/>
          <w:color w:val="000000" w:themeColor="text1"/>
          <w:sz w:val="22"/>
          <w:szCs w:val="22"/>
          <w:u w:val="single"/>
        </w:rPr>
        <w:t>Unknown Consequences.</w:t>
      </w:r>
      <w:r w:rsidR="00526180" w:rsidRPr="00E77431">
        <w:rPr>
          <w:rFonts w:ascii="Calibri" w:hAnsi="Calibri"/>
          <w:color w:val="000000" w:themeColor="text1"/>
          <w:sz w:val="22"/>
          <w:szCs w:val="22"/>
        </w:rPr>
        <w:t xml:space="preserve"> </w:t>
      </w:r>
      <w:r w:rsidR="00F06B86">
        <w:rPr>
          <w:rFonts w:ascii="Calibri" w:hAnsi="Calibri"/>
          <w:color w:val="000000" w:themeColor="text1"/>
          <w:sz w:val="22"/>
          <w:szCs w:val="22"/>
        </w:rPr>
        <w:t>Other</w:t>
      </w:r>
      <w:r w:rsidR="00562085">
        <w:rPr>
          <w:rFonts w:ascii="Calibri" w:hAnsi="Calibri"/>
          <w:color w:val="000000" w:themeColor="text1"/>
          <w:sz w:val="22"/>
          <w:szCs w:val="22"/>
        </w:rPr>
        <w:t xml:space="preserve"> </w:t>
      </w:r>
      <w:r w:rsidR="00526180" w:rsidRPr="00E77431">
        <w:rPr>
          <w:rFonts w:ascii="Calibri" w:hAnsi="Calibri"/>
          <w:color w:val="000000" w:themeColor="text1"/>
          <w:sz w:val="22"/>
          <w:szCs w:val="22"/>
        </w:rPr>
        <w:t xml:space="preserve">unknowns regarding eliminating </w:t>
      </w:r>
      <w:r w:rsidR="007330C5">
        <w:rPr>
          <w:rFonts w:ascii="Calibri" w:hAnsi="Calibri"/>
          <w:color w:val="000000" w:themeColor="text1"/>
          <w:sz w:val="22"/>
          <w:szCs w:val="22"/>
        </w:rPr>
        <w:t xml:space="preserve">the </w:t>
      </w:r>
      <w:r w:rsidR="00526180" w:rsidRPr="00E77431">
        <w:rPr>
          <w:rFonts w:ascii="Calibri" w:hAnsi="Calibri"/>
          <w:color w:val="000000" w:themeColor="text1"/>
          <w:sz w:val="22"/>
          <w:szCs w:val="22"/>
        </w:rPr>
        <w:t xml:space="preserve">WSBA as a legal entity </w:t>
      </w:r>
      <w:r w:rsidR="002A034F">
        <w:rPr>
          <w:rFonts w:ascii="Calibri" w:hAnsi="Calibri"/>
          <w:color w:val="000000" w:themeColor="text1"/>
          <w:sz w:val="22"/>
          <w:szCs w:val="22"/>
        </w:rPr>
        <w:t>and recreating it under the Washington Supreme Court</w:t>
      </w:r>
      <w:r w:rsidR="00F06B86">
        <w:rPr>
          <w:rFonts w:ascii="Calibri" w:hAnsi="Calibri"/>
          <w:color w:val="000000" w:themeColor="text1"/>
          <w:sz w:val="22"/>
          <w:szCs w:val="22"/>
        </w:rPr>
        <w:t xml:space="preserve"> included the following:</w:t>
      </w:r>
    </w:p>
    <w:p w14:paraId="1D248408" w14:textId="44FACEF7" w:rsidR="00373070" w:rsidRDefault="00526180" w:rsidP="00E77431">
      <w:pPr>
        <w:pStyle w:val="ListParagraph"/>
        <w:numPr>
          <w:ilvl w:val="0"/>
          <w:numId w:val="8"/>
        </w:numPr>
        <w:spacing w:before="0" w:after="0" w:line="240" w:lineRule="auto"/>
        <w:rPr>
          <w:rFonts w:ascii="Calibri" w:hAnsi="Calibri"/>
          <w:color w:val="000000" w:themeColor="text1"/>
          <w:sz w:val="22"/>
          <w:szCs w:val="22"/>
        </w:rPr>
      </w:pPr>
      <w:r w:rsidRPr="002A034F">
        <w:rPr>
          <w:rFonts w:ascii="Calibri" w:hAnsi="Calibri"/>
          <w:color w:val="000000" w:themeColor="text1"/>
          <w:sz w:val="22"/>
          <w:szCs w:val="22"/>
        </w:rPr>
        <w:t xml:space="preserve">The WSBA has myriad contracts and commitments, many of which the Court </w:t>
      </w:r>
      <w:r w:rsidR="006E30B6" w:rsidRPr="002A034F">
        <w:rPr>
          <w:rFonts w:ascii="Calibri" w:hAnsi="Calibri"/>
          <w:color w:val="000000" w:themeColor="text1"/>
          <w:sz w:val="22"/>
          <w:szCs w:val="22"/>
        </w:rPr>
        <w:t xml:space="preserve">might </w:t>
      </w:r>
      <w:r w:rsidRPr="002A034F">
        <w:rPr>
          <w:rFonts w:ascii="Calibri" w:hAnsi="Calibri"/>
          <w:color w:val="000000" w:themeColor="text1"/>
          <w:sz w:val="22"/>
          <w:szCs w:val="22"/>
        </w:rPr>
        <w:t>not want to assume</w:t>
      </w:r>
      <w:r w:rsidR="00374332">
        <w:rPr>
          <w:rFonts w:ascii="Calibri" w:hAnsi="Calibri"/>
          <w:color w:val="000000" w:themeColor="text1"/>
          <w:sz w:val="22"/>
          <w:szCs w:val="22"/>
        </w:rPr>
        <w:t xml:space="preserve"> </w:t>
      </w:r>
      <w:r w:rsidR="00374332" w:rsidRPr="00374332">
        <w:rPr>
          <w:rFonts w:ascii="Calibri" w:hAnsi="Calibri"/>
          <w:color w:val="000000" w:themeColor="text1"/>
          <w:sz w:val="22"/>
          <w:szCs w:val="22"/>
        </w:rPr>
        <w:t>and may be legally unable to do so</w:t>
      </w:r>
      <w:r w:rsidRPr="002A034F">
        <w:rPr>
          <w:rFonts w:ascii="Calibri" w:hAnsi="Calibri"/>
          <w:color w:val="000000" w:themeColor="text1"/>
          <w:sz w:val="22"/>
          <w:szCs w:val="22"/>
        </w:rPr>
        <w:t xml:space="preserve">. Many of those commitments </w:t>
      </w:r>
      <w:r w:rsidR="006E30B6" w:rsidRPr="002A034F">
        <w:rPr>
          <w:rFonts w:ascii="Calibri" w:hAnsi="Calibri"/>
          <w:color w:val="000000" w:themeColor="text1"/>
          <w:sz w:val="22"/>
          <w:szCs w:val="22"/>
        </w:rPr>
        <w:t xml:space="preserve">may </w:t>
      </w:r>
      <w:r w:rsidRPr="002A034F">
        <w:rPr>
          <w:rFonts w:ascii="Calibri" w:hAnsi="Calibri"/>
          <w:color w:val="000000" w:themeColor="text1"/>
          <w:sz w:val="22"/>
          <w:szCs w:val="22"/>
        </w:rPr>
        <w:t xml:space="preserve">not </w:t>
      </w:r>
      <w:r w:rsidR="006E30B6" w:rsidRPr="002A034F">
        <w:rPr>
          <w:rFonts w:ascii="Calibri" w:hAnsi="Calibri"/>
          <w:color w:val="000000" w:themeColor="text1"/>
          <w:sz w:val="22"/>
          <w:szCs w:val="22"/>
        </w:rPr>
        <w:t xml:space="preserve">be </w:t>
      </w:r>
      <w:r w:rsidR="007330C5" w:rsidRPr="002A034F">
        <w:rPr>
          <w:rFonts w:ascii="Calibri" w:hAnsi="Calibri"/>
          <w:color w:val="000000" w:themeColor="text1"/>
          <w:sz w:val="22"/>
          <w:szCs w:val="22"/>
        </w:rPr>
        <w:t xml:space="preserve">freely </w:t>
      </w:r>
      <w:r w:rsidRPr="002A034F">
        <w:rPr>
          <w:rFonts w:ascii="Calibri" w:hAnsi="Calibri"/>
          <w:color w:val="000000" w:themeColor="text1"/>
          <w:sz w:val="22"/>
          <w:szCs w:val="22"/>
        </w:rPr>
        <w:t xml:space="preserve">assignable. </w:t>
      </w:r>
    </w:p>
    <w:p w14:paraId="46F7D4B1" w14:textId="3316E643" w:rsidR="00626304" w:rsidRPr="00626304" w:rsidRDefault="00626304" w:rsidP="00626304">
      <w:pPr>
        <w:pStyle w:val="ListParagraph"/>
        <w:numPr>
          <w:ilvl w:val="1"/>
          <w:numId w:val="8"/>
        </w:numPr>
        <w:spacing w:before="0" w:after="0" w:line="240" w:lineRule="auto"/>
        <w:rPr>
          <w:rFonts w:ascii="Calibri" w:hAnsi="Calibri"/>
          <w:color w:val="000000" w:themeColor="text1"/>
          <w:sz w:val="22"/>
          <w:szCs w:val="22"/>
        </w:rPr>
      </w:pPr>
      <w:r>
        <w:rPr>
          <w:rFonts w:ascii="Calibri" w:hAnsi="Calibri"/>
          <w:color w:val="000000" w:themeColor="text1"/>
          <w:sz w:val="22"/>
          <w:szCs w:val="22"/>
        </w:rPr>
        <w:t>The WSBA is committed to $4.8 million of lease payments. W</w:t>
      </w:r>
      <w:r w:rsidR="00B141C1">
        <w:rPr>
          <w:rFonts w:ascii="Calibri" w:hAnsi="Calibri"/>
          <w:color w:val="000000" w:themeColor="text1"/>
          <w:sz w:val="22"/>
          <w:szCs w:val="22"/>
        </w:rPr>
        <w:t xml:space="preserve">ho </w:t>
      </w:r>
      <w:r>
        <w:rPr>
          <w:rFonts w:ascii="Calibri" w:hAnsi="Calibri"/>
          <w:color w:val="000000" w:themeColor="text1"/>
          <w:sz w:val="22"/>
          <w:szCs w:val="22"/>
        </w:rPr>
        <w:t>assume</w:t>
      </w:r>
      <w:r w:rsidR="00B141C1">
        <w:rPr>
          <w:rFonts w:ascii="Calibri" w:hAnsi="Calibri"/>
          <w:color w:val="000000" w:themeColor="text1"/>
          <w:sz w:val="22"/>
          <w:szCs w:val="22"/>
        </w:rPr>
        <w:t>s</w:t>
      </w:r>
      <w:r>
        <w:rPr>
          <w:rFonts w:ascii="Calibri" w:hAnsi="Calibri"/>
          <w:color w:val="000000" w:themeColor="text1"/>
          <w:sz w:val="22"/>
          <w:szCs w:val="22"/>
        </w:rPr>
        <w:t xml:space="preserve"> th</w:t>
      </w:r>
      <w:r w:rsidR="00057883">
        <w:rPr>
          <w:rFonts w:ascii="Calibri" w:hAnsi="Calibri"/>
          <w:color w:val="000000" w:themeColor="text1"/>
          <w:sz w:val="22"/>
          <w:szCs w:val="22"/>
        </w:rPr>
        <w:t>at burden</w:t>
      </w:r>
      <w:r>
        <w:rPr>
          <w:rFonts w:ascii="Calibri" w:hAnsi="Calibri"/>
          <w:color w:val="000000" w:themeColor="text1"/>
          <w:sz w:val="22"/>
          <w:szCs w:val="22"/>
        </w:rPr>
        <w:t>?</w:t>
      </w:r>
    </w:p>
    <w:p w14:paraId="1B091859" w14:textId="5EC9E6B1" w:rsidR="00626304" w:rsidRPr="002A034F" w:rsidRDefault="00626304" w:rsidP="00626304">
      <w:pPr>
        <w:pStyle w:val="ListParagraph"/>
        <w:numPr>
          <w:ilvl w:val="1"/>
          <w:numId w:val="8"/>
        </w:numPr>
        <w:spacing w:before="0" w:after="0" w:line="240" w:lineRule="auto"/>
        <w:rPr>
          <w:rFonts w:ascii="Calibri" w:hAnsi="Calibri"/>
          <w:color w:val="000000" w:themeColor="text1"/>
          <w:sz w:val="22"/>
          <w:szCs w:val="22"/>
        </w:rPr>
      </w:pPr>
      <w:r>
        <w:rPr>
          <w:rFonts w:ascii="Calibri" w:hAnsi="Calibri"/>
          <w:color w:val="000000" w:themeColor="text1"/>
          <w:sz w:val="22"/>
          <w:szCs w:val="22"/>
        </w:rPr>
        <w:t>The WSBA has a $21 million annual budget and is currently self-funded</w:t>
      </w:r>
      <w:r w:rsidR="00057883">
        <w:rPr>
          <w:rFonts w:ascii="Calibri" w:hAnsi="Calibri"/>
          <w:color w:val="000000" w:themeColor="text1"/>
          <w:sz w:val="22"/>
          <w:szCs w:val="22"/>
        </w:rPr>
        <w:t>. T</w:t>
      </w:r>
      <w:r>
        <w:rPr>
          <w:rFonts w:ascii="Calibri" w:hAnsi="Calibri"/>
          <w:color w:val="000000" w:themeColor="text1"/>
          <w:sz w:val="22"/>
          <w:szCs w:val="22"/>
        </w:rPr>
        <w:t xml:space="preserve">he legislation is silent </w:t>
      </w:r>
      <w:r w:rsidR="00057883">
        <w:rPr>
          <w:rFonts w:ascii="Calibri" w:hAnsi="Calibri"/>
          <w:color w:val="000000" w:themeColor="text1"/>
          <w:sz w:val="22"/>
          <w:szCs w:val="22"/>
        </w:rPr>
        <w:t xml:space="preserve">on fees and </w:t>
      </w:r>
      <w:r>
        <w:rPr>
          <w:rFonts w:ascii="Calibri" w:hAnsi="Calibri"/>
          <w:color w:val="000000" w:themeColor="text1"/>
          <w:sz w:val="22"/>
          <w:szCs w:val="22"/>
        </w:rPr>
        <w:t xml:space="preserve">whether </w:t>
      </w:r>
      <w:r w:rsidR="00057883">
        <w:rPr>
          <w:rFonts w:ascii="Calibri" w:hAnsi="Calibri"/>
          <w:color w:val="000000" w:themeColor="text1"/>
          <w:sz w:val="22"/>
          <w:szCs w:val="22"/>
        </w:rPr>
        <w:t xml:space="preserve">or not </w:t>
      </w:r>
      <w:r>
        <w:rPr>
          <w:rFonts w:ascii="Calibri" w:hAnsi="Calibri"/>
          <w:color w:val="000000" w:themeColor="text1"/>
          <w:sz w:val="22"/>
          <w:szCs w:val="22"/>
        </w:rPr>
        <w:t xml:space="preserve">Washington taxpayers will be on the hook for those costs. </w:t>
      </w:r>
    </w:p>
    <w:p w14:paraId="7369B87C" w14:textId="02F7ECB2" w:rsidR="001A605E" w:rsidRDefault="001A605E" w:rsidP="00626304">
      <w:pPr>
        <w:pStyle w:val="ListParagraph"/>
        <w:numPr>
          <w:ilvl w:val="1"/>
          <w:numId w:val="1"/>
        </w:numPr>
        <w:rPr>
          <w:rFonts w:ascii="Calibri" w:hAnsi="Calibri"/>
          <w:color w:val="000000" w:themeColor="text1"/>
          <w:sz w:val="22"/>
          <w:szCs w:val="22"/>
        </w:rPr>
      </w:pPr>
      <w:r w:rsidRPr="001A605E">
        <w:rPr>
          <w:rFonts w:ascii="Calibri" w:hAnsi="Calibri"/>
          <w:color w:val="000000" w:themeColor="text1"/>
          <w:sz w:val="22"/>
          <w:szCs w:val="22"/>
        </w:rPr>
        <w:t xml:space="preserve">The Sections have reserve balances of $1.2 million. </w:t>
      </w:r>
      <w:r>
        <w:rPr>
          <w:rFonts w:ascii="Calibri" w:hAnsi="Calibri"/>
          <w:color w:val="000000" w:themeColor="text1"/>
          <w:sz w:val="22"/>
          <w:szCs w:val="22"/>
        </w:rPr>
        <w:t xml:space="preserve">They </w:t>
      </w:r>
      <w:r w:rsidRPr="001A605E">
        <w:rPr>
          <w:rFonts w:ascii="Calibri" w:hAnsi="Calibri"/>
          <w:color w:val="000000" w:themeColor="text1"/>
          <w:sz w:val="22"/>
          <w:szCs w:val="22"/>
        </w:rPr>
        <w:t>belong to the Sections</w:t>
      </w:r>
      <w:r>
        <w:rPr>
          <w:rFonts w:ascii="Calibri" w:hAnsi="Calibri"/>
          <w:color w:val="000000" w:themeColor="text1"/>
          <w:sz w:val="22"/>
          <w:szCs w:val="22"/>
        </w:rPr>
        <w:t xml:space="preserve">, as they </w:t>
      </w:r>
      <w:r w:rsidRPr="001A605E">
        <w:rPr>
          <w:rFonts w:ascii="Calibri" w:hAnsi="Calibri"/>
          <w:color w:val="000000" w:themeColor="text1"/>
          <w:sz w:val="22"/>
          <w:szCs w:val="22"/>
        </w:rPr>
        <w:t xml:space="preserve">were voluntarily </w:t>
      </w:r>
      <w:r>
        <w:rPr>
          <w:rFonts w:ascii="Calibri" w:hAnsi="Calibri"/>
          <w:color w:val="000000" w:themeColor="text1"/>
          <w:sz w:val="22"/>
          <w:szCs w:val="22"/>
        </w:rPr>
        <w:t xml:space="preserve">contributed </w:t>
      </w:r>
      <w:r w:rsidRPr="001A605E">
        <w:rPr>
          <w:rFonts w:ascii="Calibri" w:hAnsi="Calibri"/>
          <w:color w:val="000000" w:themeColor="text1"/>
          <w:sz w:val="22"/>
          <w:szCs w:val="22"/>
        </w:rPr>
        <w:t xml:space="preserve">by </w:t>
      </w:r>
      <w:r>
        <w:rPr>
          <w:rFonts w:ascii="Calibri" w:hAnsi="Calibri"/>
          <w:color w:val="000000" w:themeColor="text1"/>
          <w:sz w:val="22"/>
          <w:szCs w:val="22"/>
        </w:rPr>
        <w:t xml:space="preserve">WSBA </w:t>
      </w:r>
      <w:r w:rsidRPr="001A605E">
        <w:rPr>
          <w:rFonts w:ascii="Calibri" w:hAnsi="Calibri"/>
          <w:color w:val="000000" w:themeColor="text1"/>
          <w:sz w:val="22"/>
          <w:szCs w:val="22"/>
        </w:rPr>
        <w:t xml:space="preserve">Members and earned by the Sections </w:t>
      </w:r>
      <w:r>
        <w:rPr>
          <w:rFonts w:ascii="Calibri" w:hAnsi="Calibri"/>
          <w:color w:val="000000" w:themeColor="text1"/>
          <w:sz w:val="22"/>
          <w:szCs w:val="22"/>
        </w:rPr>
        <w:t xml:space="preserve">by </w:t>
      </w:r>
      <w:r w:rsidRPr="001A605E">
        <w:rPr>
          <w:rFonts w:ascii="Calibri" w:hAnsi="Calibri"/>
          <w:color w:val="000000" w:themeColor="text1"/>
          <w:sz w:val="22"/>
          <w:szCs w:val="22"/>
        </w:rPr>
        <w:t xml:space="preserve">sponsoring CLEs. </w:t>
      </w:r>
    </w:p>
    <w:p w14:paraId="4B7CCCAA" w14:textId="6FE87303" w:rsidR="00626304" w:rsidRDefault="00626304" w:rsidP="001A605E">
      <w:pPr>
        <w:pStyle w:val="ListParagraph"/>
        <w:numPr>
          <w:ilvl w:val="2"/>
          <w:numId w:val="1"/>
        </w:numPr>
        <w:rPr>
          <w:rFonts w:ascii="Calibri" w:hAnsi="Calibri"/>
          <w:color w:val="000000" w:themeColor="text1"/>
          <w:sz w:val="22"/>
          <w:szCs w:val="22"/>
        </w:rPr>
      </w:pPr>
      <w:r w:rsidRPr="001A605E">
        <w:rPr>
          <w:rFonts w:ascii="Calibri" w:hAnsi="Calibri"/>
          <w:color w:val="000000" w:themeColor="text1"/>
          <w:sz w:val="22"/>
          <w:szCs w:val="22"/>
        </w:rPr>
        <w:t>W</w:t>
      </w:r>
      <w:r w:rsidR="001A605E" w:rsidRPr="001A605E">
        <w:rPr>
          <w:rFonts w:ascii="Calibri" w:hAnsi="Calibri"/>
          <w:color w:val="000000" w:themeColor="text1"/>
          <w:sz w:val="22"/>
          <w:szCs w:val="22"/>
        </w:rPr>
        <w:t xml:space="preserve">ould </w:t>
      </w:r>
      <w:r w:rsidRPr="001A605E">
        <w:rPr>
          <w:rFonts w:ascii="Calibri" w:hAnsi="Calibri"/>
          <w:color w:val="000000" w:themeColor="text1"/>
          <w:sz w:val="22"/>
          <w:szCs w:val="22"/>
        </w:rPr>
        <w:t xml:space="preserve">returning the $1.2 million </w:t>
      </w:r>
      <w:r w:rsidR="001A605E" w:rsidRPr="001A605E">
        <w:rPr>
          <w:rFonts w:ascii="Calibri" w:hAnsi="Calibri"/>
          <w:color w:val="000000" w:themeColor="text1"/>
          <w:sz w:val="22"/>
          <w:szCs w:val="22"/>
        </w:rPr>
        <w:t xml:space="preserve">of reserves back to the 29 practice Sections </w:t>
      </w:r>
      <w:r w:rsidR="001A605E">
        <w:rPr>
          <w:rFonts w:ascii="Calibri" w:hAnsi="Calibri"/>
          <w:color w:val="000000" w:themeColor="text1"/>
          <w:sz w:val="22"/>
          <w:szCs w:val="22"/>
        </w:rPr>
        <w:t xml:space="preserve">from the Court </w:t>
      </w:r>
      <w:r w:rsidR="001A605E" w:rsidRPr="001A605E">
        <w:rPr>
          <w:rFonts w:ascii="Calibri" w:hAnsi="Calibri"/>
          <w:color w:val="000000" w:themeColor="text1"/>
          <w:sz w:val="22"/>
          <w:szCs w:val="22"/>
        </w:rPr>
        <w:t xml:space="preserve">be prohibited as gifts? </w:t>
      </w:r>
      <w:r w:rsidR="00417DB4" w:rsidRPr="00417DB4">
        <w:rPr>
          <w:rFonts w:ascii="Calibri" w:hAnsi="Calibri"/>
          <w:color w:val="000000" w:themeColor="text1"/>
          <w:sz w:val="22"/>
          <w:szCs w:val="22"/>
        </w:rPr>
        <w:t xml:space="preserve">And would the Section </w:t>
      </w:r>
      <w:r w:rsidR="00417DB4">
        <w:rPr>
          <w:rFonts w:ascii="Calibri" w:hAnsi="Calibri"/>
          <w:color w:val="000000" w:themeColor="text1"/>
          <w:sz w:val="22"/>
          <w:szCs w:val="22"/>
        </w:rPr>
        <w:t>M</w:t>
      </w:r>
      <w:r w:rsidR="00417DB4" w:rsidRPr="00417DB4">
        <w:rPr>
          <w:rFonts w:ascii="Calibri" w:hAnsi="Calibri"/>
          <w:color w:val="000000" w:themeColor="text1"/>
          <w:sz w:val="22"/>
          <w:szCs w:val="22"/>
        </w:rPr>
        <w:t xml:space="preserve">embers then have a legal cause of action against the state </w:t>
      </w:r>
      <w:r w:rsidR="002B7A19">
        <w:rPr>
          <w:rFonts w:ascii="Calibri" w:hAnsi="Calibri"/>
          <w:color w:val="000000" w:themeColor="text1"/>
          <w:sz w:val="22"/>
          <w:szCs w:val="22"/>
        </w:rPr>
        <w:t>f</w:t>
      </w:r>
      <w:r w:rsidR="00417DB4" w:rsidRPr="00417DB4">
        <w:rPr>
          <w:rFonts w:ascii="Calibri" w:hAnsi="Calibri"/>
          <w:color w:val="000000" w:themeColor="text1"/>
          <w:sz w:val="22"/>
          <w:szCs w:val="22"/>
        </w:rPr>
        <w:t>or taking their money?</w:t>
      </w:r>
    </w:p>
    <w:p w14:paraId="2875BCDF" w14:textId="43E6B346" w:rsidR="0031580E" w:rsidRDefault="0031580E" w:rsidP="00E77431">
      <w:pPr>
        <w:pStyle w:val="ListParagraph"/>
        <w:numPr>
          <w:ilvl w:val="0"/>
          <w:numId w:val="1"/>
        </w:numPr>
        <w:spacing w:before="0" w:after="0" w:line="240" w:lineRule="auto"/>
        <w:rPr>
          <w:rFonts w:ascii="Calibri" w:hAnsi="Calibri"/>
          <w:color w:val="000000" w:themeColor="text1"/>
          <w:sz w:val="22"/>
          <w:szCs w:val="22"/>
        </w:rPr>
      </w:pPr>
      <w:r>
        <w:rPr>
          <w:rFonts w:ascii="Calibri" w:hAnsi="Calibri"/>
          <w:color w:val="000000" w:themeColor="text1"/>
          <w:sz w:val="22"/>
          <w:szCs w:val="22"/>
        </w:rPr>
        <w:t xml:space="preserve">What kinds of </w:t>
      </w:r>
      <w:r w:rsidR="00373070">
        <w:rPr>
          <w:rFonts w:ascii="Calibri" w:hAnsi="Calibri"/>
          <w:color w:val="000000" w:themeColor="text1"/>
          <w:sz w:val="22"/>
          <w:szCs w:val="22"/>
        </w:rPr>
        <w:t xml:space="preserve">contractual </w:t>
      </w:r>
      <w:r>
        <w:rPr>
          <w:rFonts w:ascii="Calibri" w:hAnsi="Calibri"/>
          <w:color w:val="000000" w:themeColor="text1"/>
          <w:sz w:val="22"/>
          <w:szCs w:val="22"/>
        </w:rPr>
        <w:t xml:space="preserve">defaults </w:t>
      </w:r>
      <w:r w:rsidR="005B428A">
        <w:rPr>
          <w:rFonts w:ascii="Calibri" w:hAnsi="Calibri"/>
          <w:color w:val="000000" w:themeColor="text1"/>
          <w:sz w:val="22"/>
          <w:szCs w:val="22"/>
        </w:rPr>
        <w:t xml:space="preserve">or cross-defaults </w:t>
      </w:r>
      <w:r>
        <w:rPr>
          <w:rFonts w:ascii="Calibri" w:hAnsi="Calibri"/>
          <w:color w:val="000000" w:themeColor="text1"/>
          <w:sz w:val="22"/>
          <w:szCs w:val="22"/>
        </w:rPr>
        <w:t>would be caused</w:t>
      </w:r>
      <w:r w:rsidR="001A605E">
        <w:rPr>
          <w:rFonts w:ascii="Calibri" w:hAnsi="Calibri"/>
          <w:color w:val="000000" w:themeColor="text1"/>
          <w:sz w:val="22"/>
          <w:szCs w:val="22"/>
        </w:rPr>
        <w:t xml:space="preserve"> by the attempted wholesale transfer of contractual obligations and what would be the costs of such defaults?</w:t>
      </w:r>
    </w:p>
    <w:p w14:paraId="4AA4ABA5" w14:textId="4B5990D2" w:rsidR="0031580E" w:rsidRDefault="0031580E" w:rsidP="00E77431">
      <w:pPr>
        <w:pStyle w:val="ListParagraph"/>
        <w:numPr>
          <w:ilvl w:val="0"/>
          <w:numId w:val="1"/>
        </w:numPr>
        <w:spacing w:before="0" w:after="0" w:line="240" w:lineRule="auto"/>
        <w:rPr>
          <w:rFonts w:ascii="Calibri" w:hAnsi="Calibri"/>
          <w:color w:val="000000" w:themeColor="text1"/>
          <w:sz w:val="22"/>
          <w:szCs w:val="22"/>
        </w:rPr>
      </w:pPr>
      <w:r>
        <w:rPr>
          <w:rFonts w:ascii="Calibri" w:hAnsi="Calibri"/>
          <w:color w:val="000000" w:themeColor="text1"/>
          <w:sz w:val="22"/>
          <w:szCs w:val="22"/>
        </w:rPr>
        <w:t xml:space="preserve">The WSBA has substantial indemnification </w:t>
      </w:r>
      <w:r w:rsidR="0064522B">
        <w:rPr>
          <w:rFonts w:ascii="Calibri" w:hAnsi="Calibri"/>
          <w:color w:val="000000" w:themeColor="text1"/>
          <w:sz w:val="22"/>
          <w:szCs w:val="22"/>
        </w:rPr>
        <w:t xml:space="preserve">and D&amp;O coverage </w:t>
      </w:r>
      <w:r>
        <w:rPr>
          <w:rFonts w:ascii="Calibri" w:hAnsi="Calibri"/>
          <w:color w:val="000000" w:themeColor="text1"/>
          <w:sz w:val="22"/>
          <w:szCs w:val="22"/>
        </w:rPr>
        <w:t xml:space="preserve">obligations to current and former officers and directors. How would those be honored? </w:t>
      </w:r>
      <w:r w:rsidR="0064522B">
        <w:rPr>
          <w:rFonts w:ascii="Calibri" w:hAnsi="Calibri"/>
          <w:color w:val="000000" w:themeColor="text1"/>
          <w:sz w:val="22"/>
          <w:szCs w:val="22"/>
        </w:rPr>
        <w:t>Could the insurers void their coverages?</w:t>
      </w:r>
      <w:r w:rsidR="001A605E">
        <w:rPr>
          <w:rFonts w:ascii="Calibri" w:hAnsi="Calibri"/>
          <w:color w:val="000000" w:themeColor="text1"/>
          <w:sz w:val="22"/>
          <w:szCs w:val="22"/>
        </w:rPr>
        <w:t xml:space="preserve"> </w:t>
      </w:r>
      <w:r w:rsidR="00F57074" w:rsidRPr="00F57074">
        <w:rPr>
          <w:rFonts w:ascii="Calibri" w:hAnsi="Calibri"/>
          <w:color w:val="000000" w:themeColor="text1"/>
          <w:sz w:val="22"/>
          <w:szCs w:val="22"/>
        </w:rPr>
        <w:t>Do th</w:t>
      </w:r>
      <w:r w:rsidR="00C7412B">
        <w:rPr>
          <w:rFonts w:ascii="Calibri" w:hAnsi="Calibri"/>
          <w:color w:val="000000" w:themeColor="text1"/>
          <w:sz w:val="22"/>
          <w:szCs w:val="22"/>
        </w:rPr>
        <w:t xml:space="preserve">ose intended insurance </w:t>
      </w:r>
      <w:r w:rsidR="000C739B">
        <w:rPr>
          <w:rFonts w:ascii="Calibri" w:hAnsi="Calibri"/>
          <w:color w:val="000000" w:themeColor="text1"/>
          <w:sz w:val="22"/>
          <w:szCs w:val="22"/>
        </w:rPr>
        <w:t>beneficiaries</w:t>
      </w:r>
      <w:r w:rsidR="00F57074" w:rsidRPr="00F57074">
        <w:rPr>
          <w:rFonts w:ascii="Calibri" w:hAnsi="Calibri"/>
          <w:color w:val="000000" w:themeColor="text1"/>
          <w:sz w:val="22"/>
          <w:szCs w:val="22"/>
        </w:rPr>
        <w:t xml:space="preserve"> then have a lawsuit against the state or the Court if they themselves are sued?</w:t>
      </w:r>
    </w:p>
    <w:p w14:paraId="4F7D5628" w14:textId="77777777" w:rsidR="0064522B" w:rsidRPr="0064522B" w:rsidRDefault="0031580E" w:rsidP="00E77431">
      <w:pPr>
        <w:pStyle w:val="ListParagraph"/>
        <w:numPr>
          <w:ilvl w:val="0"/>
          <w:numId w:val="1"/>
        </w:numPr>
        <w:spacing w:before="0" w:after="0" w:line="240" w:lineRule="auto"/>
        <w:rPr>
          <w:rFonts w:ascii="Calibri" w:hAnsi="Calibri"/>
          <w:color w:val="000000" w:themeColor="text1"/>
          <w:sz w:val="22"/>
          <w:szCs w:val="22"/>
        </w:rPr>
      </w:pPr>
      <w:r>
        <w:rPr>
          <w:rFonts w:ascii="Calibri" w:hAnsi="Calibri"/>
          <w:color w:val="000000" w:themeColor="text1"/>
          <w:sz w:val="22"/>
          <w:szCs w:val="22"/>
        </w:rPr>
        <w:t>What would happen to pending litigation matters?</w:t>
      </w:r>
      <w:r w:rsidR="0064522B" w:rsidRPr="0064522B">
        <w:t xml:space="preserve"> </w:t>
      </w:r>
    </w:p>
    <w:p w14:paraId="374FE918" w14:textId="620CBC4A" w:rsidR="00224DBC" w:rsidRDefault="0064522B" w:rsidP="00E77431">
      <w:pPr>
        <w:pStyle w:val="ListParagraph"/>
        <w:numPr>
          <w:ilvl w:val="1"/>
          <w:numId w:val="1"/>
        </w:numPr>
        <w:spacing w:before="0" w:after="0" w:line="240" w:lineRule="auto"/>
        <w:rPr>
          <w:rFonts w:ascii="Calibri" w:hAnsi="Calibri"/>
          <w:color w:val="000000" w:themeColor="text1"/>
          <w:sz w:val="22"/>
          <w:szCs w:val="22"/>
        </w:rPr>
      </w:pPr>
      <w:r w:rsidRPr="0064522B">
        <w:rPr>
          <w:rFonts w:ascii="Calibri" w:hAnsi="Calibri"/>
          <w:color w:val="000000" w:themeColor="text1"/>
          <w:sz w:val="22"/>
          <w:szCs w:val="22"/>
        </w:rPr>
        <w:t xml:space="preserve">Is </w:t>
      </w:r>
      <w:r>
        <w:rPr>
          <w:rFonts w:ascii="Calibri" w:hAnsi="Calibri"/>
          <w:color w:val="000000" w:themeColor="text1"/>
          <w:sz w:val="22"/>
          <w:szCs w:val="22"/>
        </w:rPr>
        <w:t>litigation</w:t>
      </w:r>
      <w:r w:rsidRPr="0064522B">
        <w:rPr>
          <w:rFonts w:ascii="Calibri" w:hAnsi="Calibri"/>
          <w:color w:val="000000" w:themeColor="text1"/>
          <w:sz w:val="22"/>
          <w:szCs w:val="22"/>
        </w:rPr>
        <w:t xml:space="preserve"> automatically dismissed because there is no long</w:t>
      </w:r>
      <w:r w:rsidR="00495E03">
        <w:rPr>
          <w:rFonts w:ascii="Calibri" w:hAnsi="Calibri"/>
          <w:color w:val="000000" w:themeColor="text1"/>
          <w:sz w:val="22"/>
          <w:szCs w:val="22"/>
        </w:rPr>
        <w:t>er</w:t>
      </w:r>
      <w:r w:rsidRPr="0064522B">
        <w:rPr>
          <w:rFonts w:ascii="Calibri" w:hAnsi="Calibri"/>
          <w:color w:val="000000" w:themeColor="text1"/>
          <w:sz w:val="22"/>
          <w:szCs w:val="22"/>
        </w:rPr>
        <w:t xml:space="preserve"> a WSBA?  </w:t>
      </w:r>
    </w:p>
    <w:p w14:paraId="5D259C8B" w14:textId="77777777" w:rsidR="0064522B" w:rsidRDefault="0064522B" w:rsidP="00E77431">
      <w:pPr>
        <w:pStyle w:val="ListParagraph"/>
        <w:numPr>
          <w:ilvl w:val="1"/>
          <w:numId w:val="1"/>
        </w:numPr>
        <w:spacing w:before="0" w:after="0" w:line="240" w:lineRule="auto"/>
        <w:rPr>
          <w:rFonts w:ascii="Calibri" w:hAnsi="Calibri"/>
          <w:color w:val="000000" w:themeColor="text1"/>
          <w:sz w:val="22"/>
          <w:szCs w:val="22"/>
        </w:rPr>
      </w:pPr>
      <w:r w:rsidRPr="0064522B">
        <w:rPr>
          <w:rFonts w:ascii="Calibri" w:hAnsi="Calibri"/>
          <w:color w:val="000000" w:themeColor="text1"/>
          <w:sz w:val="22"/>
          <w:szCs w:val="22"/>
        </w:rPr>
        <w:t xml:space="preserve">Should the plaintiffs be given notice in advance and an opportunity to be heard?  </w:t>
      </w:r>
    </w:p>
    <w:p w14:paraId="34D48382" w14:textId="77777777" w:rsidR="0064522B" w:rsidRDefault="0064522B" w:rsidP="00E77431">
      <w:pPr>
        <w:pStyle w:val="ListParagraph"/>
        <w:numPr>
          <w:ilvl w:val="1"/>
          <w:numId w:val="1"/>
        </w:numPr>
        <w:spacing w:before="0" w:after="0" w:line="240" w:lineRule="auto"/>
        <w:rPr>
          <w:rFonts w:ascii="Calibri" w:hAnsi="Calibri"/>
          <w:color w:val="000000" w:themeColor="text1"/>
          <w:sz w:val="22"/>
          <w:szCs w:val="22"/>
        </w:rPr>
      </w:pPr>
      <w:r w:rsidRPr="0064522B">
        <w:rPr>
          <w:rFonts w:ascii="Calibri" w:hAnsi="Calibri"/>
          <w:color w:val="000000" w:themeColor="text1"/>
          <w:sz w:val="22"/>
          <w:szCs w:val="22"/>
        </w:rPr>
        <w:t xml:space="preserve">Does </w:t>
      </w:r>
      <w:r>
        <w:rPr>
          <w:rFonts w:ascii="Calibri" w:hAnsi="Calibri"/>
          <w:color w:val="000000" w:themeColor="text1"/>
          <w:sz w:val="22"/>
          <w:szCs w:val="22"/>
        </w:rPr>
        <w:t xml:space="preserve">some Court-created entity </w:t>
      </w:r>
      <w:r w:rsidRPr="0064522B">
        <w:rPr>
          <w:rFonts w:ascii="Calibri" w:hAnsi="Calibri"/>
          <w:color w:val="000000" w:themeColor="text1"/>
          <w:sz w:val="22"/>
          <w:szCs w:val="22"/>
        </w:rPr>
        <w:t xml:space="preserve">substitute in as a defendant or respondent?  </w:t>
      </w:r>
    </w:p>
    <w:p w14:paraId="58CED966" w14:textId="75255901" w:rsidR="00605F40" w:rsidRDefault="0064522B" w:rsidP="00E77431">
      <w:pPr>
        <w:pStyle w:val="ListParagraph"/>
        <w:numPr>
          <w:ilvl w:val="1"/>
          <w:numId w:val="1"/>
        </w:numPr>
        <w:spacing w:before="0" w:after="0" w:line="240" w:lineRule="auto"/>
        <w:rPr>
          <w:rFonts w:ascii="Calibri" w:hAnsi="Calibri"/>
          <w:color w:val="000000" w:themeColor="text1"/>
          <w:sz w:val="22"/>
          <w:szCs w:val="22"/>
        </w:rPr>
      </w:pPr>
      <w:r w:rsidRPr="0064522B">
        <w:rPr>
          <w:rFonts w:ascii="Calibri" w:hAnsi="Calibri"/>
          <w:color w:val="000000" w:themeColor="text1"/>
          <w:sz w:val="22"/>
          <w:szCs w:val="22"/>
        </w:rPr>
        <w:t>What effect does that have on any appeals from trial court decisions?</w:t>
      </w:r>
    </w:p>
    <w:p w14:paraId="6964E2DF" w14:textId="77777777" w:rsidR="001A605E" w:rsidRDefault="001A605E" w:rsidP="001A605E">
      <w:pPr>
        <w:spacing w:before="0" w:after="0" w:line="240" w:lineRule="auto"/>
        <w:rPr>
          <w:rFonts w:ascii="Calibri" w:hAnsi="Calibri"/>
          <w:color w:val="000000" w:themeColor="text1"/>
          <w:sz w:val="22"/>
          <w:szCs w:val="22"/>
        </w:rPr>
      </w:pPr>
    </w:p>
    <w:p w14:paraId="4735CAC3" w14:textId="512BAD9C" w:rsidR="00373070" w:rsidRPr="001A605E" w:rsidRDefault="00C63205" w:rsidP="001A605E">
      <w:pPr>
        <w:spacing w:before="0" w:after="0" w:line="240" w:lineRule="auto"/>
        <w:rPr>
          <w:rFonts w:ascii="Calibri" w:hAnsi="Calibri"/>
          <w:color w:val="000000" w:themeColor="text1"/>
          <w:sz w:val="22"/>
          <w:szCs w:val="22"/>
        </w:rPr>
      </w:pPr>
      <w:r w:rsidRPr="001A605E">
        <w:rPr>
          <w:rFonts w:ascii="Calibri" w:hAnsi="Calibri"/>
          <w:color w:val="000000" w:themeColor="text1"/>
          <w:sz w:val="22"/>
          <w:szCs w:val="22"/>
        </w:rPr>
        <w:t>T</w:t>
      </w:r>
      <w:r w:rsidR="00495330">
        <w:rPr>
          <w:rFonts w:ascii="Calibri" w:hAnsi="Calibri"/>
          <w:color w:val="000000" w:themeColor="text1"/>
          <w:sz w:val="22"/>
          <w:szCs w:val="22"/>
        </w:rPr>
        <w:t xml:space="preserve">he Board of Governors believes </w:t>
      </w:r>
      <w:r w:rsidR="008150CD">
        <w:rPr>
          <w:rFonts w:ascii="Calibri" w:hAnsi="Calibri"/>
          <w:color w:val="000000" w:themeColor="text1"/>
          <w:sz w:val="22"/>
          <w:szCs w:val="22"/>
        </w:rPr>
        <w:t>the</w:t>
      </w:r>
      <w:r w:rsidRPr="001A605E">
        <w:rPr>
          <w:rFonts w:ascii="Calibri" w:hAnsi="Calibri"/>
          <w:color w:val="000000" w:themeColor="text1"/>
          <w:sz w:val="22"/>
          <w:szCs w:val="22"/>
        </w:rPr>
        <w:t xml:space="preserve"> elimination </w:t>
      </w:r>
      <w:r w:rsidR="008150CD">
        <w:rPr>
          <w:rFonts w:ascii="Calibri" w:hAnsi="Calibri"/>
          <w:color w:val="000000" w:themeColor="text1"/>
          <w:sz w:val="22"/>
          <w:szCs w:val="22"/>
        </w:rPr>
        <w:t xml:space="preserve">of the WSBA </w:t>
      </w:r>
      <w:r w:rsidRPr="001A605E">
        <w:rPr>
          <w:rFonts w:ascii="Calibri" w:hAnsi="Calibri"/>
          <w:color w:val="000000" w:themeColor="text1"/>
          <w:sz w:val="22"/>
          <w:szCs w:val="22"/>
        </w:rPr>
        <w:t xml:space="preserve">as a legal entity without </w:t>
      </w:r>
      <w:r w:rsidR="008150CD">
        <w:rPr>
          <w:rFonts w:ascii="Calibri" w:hAnsi="Calibri"/>
          <w:color w:val="000000" w:themeColor="text1"/>
          <w:sz w:val="22"/>
          <w:szCs w:val="22"/>
        </w:rPr>
        <w:t xml:space="preserve">analyzing </w:t>
      </w:r>
      <w:r w:rsidRPr="001A605E">
        <w:rPr>
          <w:rFonts w:ascii="Calibri" w:hAnsi="Calibri"/>
          <w:color w:val="000000" w:themeColor="text1"/>
          <w:sz w:val="22"/>
          <w:szCs w:val="22"/>
        </w:rPr>
        <w:t>the</w:t>
      </w:r>
      <w:r w:rsidR="001A605E">
        <w:rPr>
          <w:rFonts w:ascii="Calibri" w:hAnsi="Calibri"/>
          <w:color w:val="000000" w:themeColor="text1"/>
          <w:sz w:val="22"/>
          <w:szCs w:val="22"/>
        </w:rPr>
        <w:t xml:space="preserve"> above</w:t>
      </w:r>
      <w:r w:rsidRPr="001A605E">
        <w:rPr>
          <w:rFonts w:ascii="Calibri" w:hAnsi="Calibri"/>
          <w:color w:val="000000" w:themeColor="text1"/>
          <w:sz w:val="22"/>
          <w:szCs w:val="22"/>
        </w:rPr>
        <w:t xml:space="preserve"> issues would be imprudent</w:t>
      </w:r>
      <w:r w:rsidR="00626FEF">
        <w:rPr>
          <w:rFonts w:ascii="Calibri" w:hAnsi="Calibri"/>
          <w:color w:val="000000" w:themeColor="text1"/>
          <w:sz w:val="22"/>
          <w:szCs w:val="22"/>
        </w:rPr>
        <w:t xml:space="preserve">, </w:t>
      </w:r>
      <w:r w:rsidRPr="001A605E">
        <w:rPr>
          <w:rFonts w:ascii="Calibri" w:hAnsi="Calibri"/>
          <w:color w:val="000000" w:themeColor="text1"/>
          <w:sz w:val="22"/>
          <w:szCs w:val="22"/>
        </w:rPr>
        <w:t>inconsistent with fiduciary standards</w:t>
      </w:r>
      <w:r w:rsidR="00626FEF">
        <w:rPr>
          <w:rFonts w:ascii="Calibri" w:hAnsi="Calibri"/>
          <w:color w:val="000000" w:themeColor="text1"/>
          <w:sz w:val="22"/>
          <w:szCs w:val="22"/>
        </w:rPr>
        <w:t xml:space="preserve">, and likely to result in federal litigation by WSBA Members. </w:t>
      </w:r>
    </w:p>
    <w:p w14:paraId="29904104" w14:textId="77777777" w:rsidR="00E77431" w:rsidRDefault="00E77431" w:rsidP="00E77431">
      <w:pPr>
        <w:spacing w:before="0" w:after="0" w:line="240" w:lineRule="auto"/>
        <w:rPr>
          <w:rFonts w:ascii="Calibri" w:hAnsi="Calibri"/>
          <w:color w:val="000000" w:themeColor="text1"/>
          <w:sz w:val="22"/>
          <w:szCs w:val="22"/>
          <w:u w:val="single"/>
        </w:rPr>
      </w:pPr>
    </w:p>
    <w:p w14:paraId="78BBCA78" w14:textId="0959A3FA" w:rsidR="00EB3FD6" w:rsidRPr="00373070" w:rsidRDefault="00495330" w:rsidP="00C9523A">
      <w:pPr>
        <w:spacing w:before="0" w:after="0" w:line="240" w:lineRule="auto"/>
        <w:rPr>
          <w:rFonts w:ascii="Calibri" w:hAnsi="Calibri"/>
          <w:color w:val="000000" w:themeColor="text1"/>
          <w:sz w:val="22"/>
          <w:szCs w:val="22"/>
        </w:rPr>
      </w:pPr>
      <w:r>
        <w:rPr>
          <w:rFonts w:ascii="Calibri" w:hAnsi="Calibri"/>
          <w:color w:val="000000" w:themeColor="text1"/>
          <w:sz w:val="22"/>
          <w:szCs w:val="22"/>
          <w:u w:val="single"/>
        </w:rPr>
        <w:t xml:space="preserve">Input from WSBA </w:t>
      </w:r>
      <w:r w:rsidR="00EB3FD6" w:rsidRPr="00E77431">
        <w:rPr>
          <w:rFonts w:ascii="Calibri" w:hAnsi="Calibri"/>
          <w:color w:val="000000" w:themeColor="text1"/>
          <w:sz w:val="22"/>
          <w:szCs w:val="22"/>
          <w:u w:val="single"/>
        </w:rPr>
        <w:t>Members.</w:t>
      </w:r>
      <w:r w:rsidR="00EB3FD6" w:rsidRPr="00E77431">
        <w:rPr>
          <w:rFonts w:ascii="Calibri" w:hAnsi="Calibri"/>
          <w:color w:val="000000" w:themeColor="text1"/>
          <w:sz w:val="22"/>
          <w:szCs w:val="22"/>
        </w:rPr>
        <w:t xml:space="preserve"> The rush to adopt</w:t>
      </w:r>
      <w:r w:rsidR="001A605E">
        <w:rPr>
          <w:rFonts w:ascii="Calibri" w:hAnsi="Calibri"/>
          <w:color w:val="000000" w:themeColor="text1"/>
          <w:sz w:val="22"/>
          <w:szCs w:val="22"/>
        </w:rPr>
        <w:t xml:space="preserve"> ESHB 1788</w:t>
      </w:r>
      <w:r w:rsidR="00EB3FD6" w:rsidRPr="00E77431">
        <w:rPr>
          <w:rFonts w:ascii="Calibri" w:hAnsi="Calibri"/>
          <w:color w:val="000000" w:themeColor="text1"/>
          <w:sz w:val="22"/>
          <w:szCs w:val="22"/>
        </w:rPr>
        <w:t xml:space="preserve"> </w:t>
      </w:r>
      <w:r>
        <w:rPr>
          <w:rFonts w:ascii="Calibri" w:hAnsi="Calibri"/>
          <w:color w:val="000000" w:themeColor="text1"/>
          <w:sz w:val="22"/>
          <w:szCs w:val="22"/>
        </w:rPr>
        <w:t>without gather</w:t>
      </w:r>
      <w:r w:rsidR="00F04AAA">
        <w:rPr>
          <w:rFonts w:ascii="Calibri" w:hAnsi="Calibri"/>
          <w:color w:val="000000" w:themeColor="text1"/>
          <w:sz w:val="22"/>
          <w:szCs w:val="22"/>
        </w:rPr>
        <w:t>ing</w:t>
      </w:r>
      <w:r>
        <w:rPr>
          <w:rFonts w:ascii="Calibri" w:hAnsi="Calibri"/>
          <w:color w:val="000000" w:themeColor="text1"/>
          <w:sz w:val="22"/>
          <w:szCs w:val="22"/>
        </w:rPr>
        <w:t xml:space="preserve"> input from </w:t>
      </w:r>
      <w:r w:rsidR="00F04AAA">
        <w:rPr>
          <w:rFonts w:ascii="Calibri" w:hAnsi="Calibri"/>
          <w:color w:val="000000" w:themeColor="text1"/>
          <w:sz w:val="22"/>
          <w:szCs w:val="22"/>
        </w:rPr>
        <w:t xml:space="preserve">the </w:t>
      </w:r>
      <w:r>
        <w:rPr>
          <w:rFonts w:ascii="Calibri" w:hAnsi="Calibri"/>
          <w:color w:val="000000" w:themeColor="text1"/>
          <w:sz w:val="22"/>
          <w:szCs w:val="22"/>
        </w:rPr>
        <w:t>WSBA</w:t>
      </w:r>
      <w:r w:rsidR="00F04AAA">
        <w:rPr>
          <w:rFonts w:ascii="Calibri" w:hAnsi="Calibri"/>
          <w:color w:val="000000" w:themeColor="text1"/>
          <w:sz w:val="22"/>
          <w:szCs w:val="22"/>
        </w:rPr>
        <w:t>’s</w:t>
      </w:r>
      <w:r>
        <w:rPr>
          <w:rFonts w:ascii="Calibri" w:hAnsi="Calibri"/>
          <w:color w:val="000000" w:themeColor="text1"/>
          <w:sz w:val="22"/>
          <w:szCs w:val="22"/>
        </w:rPr>
        <w:t xml:space="preserve"> Members is inappropriate</w:t>
      </w:r>
      <w:r w:rsidR="00C9523A">
        <w:rPr>
          <w:rFonts w:ascii="Calibri" w:hAnsi="Calibri"/>
          <w:color w:val="000000" w:themeColor="text1"/>
          <w:sz w:val="22"/>
          <w:szCs w:val="22"/>
        </w:rPr>
        <w:t>, particularly in light of potential constitutional takings</w:t>
      </w:r>
      <w:r w:rsidR="00F04AAA">
        <w:rPr>
          <w:rFonts w:ascii="Calibri" w:hAnsi="Calibri"/>
          <w:color w:val="000000" w:themeColor="text1"/>
          <w:sz w:val="22"/>
          <w:szCs w:val="22"/>
        </w:rPr>
        <w:t xml:space="preserve"> issues</w:t>
      </w:r>
      <w:r w:rsidR="00C9523A">
        <w:rPr>
          <w:rFonts w:ascii="Calibri" w:hAnsi="Calibri"/>
          <w:color w:val="000000" w:themeColor="text1"/>
          <w:sz w:val="22"/>
          <w:szCs w:val="22"/>
        </w:rPr>
        <w:t xml:space="preserve"> and questions regarding the rightful </w:t>
      </w:r>
      <w:r w:rsidR="00C9523A">
        <w:rPr>
          <w:rFonts w:ascii="Calibri" w:hAnsi="Calibri"/>
          <w:color w:val="000000" w:themeColor="text1"/>
          <w:sz w:val="22"/>
          <w:szCs w:val="22"/>
        </w:rPr>
        <w:lastRenderedPageBreak/>
        <w:t>ownership of the WSBA’s assets</w:t>
      </w:r>
      <w:r w:rsidR="00E77431" w:rsidRPr="00E77431">
        <w:rPr>
          <w:rFonts w:ascii="Calibri" w:hAnsi="Calibri"/>
          <w:color w:val="000000" w:themeColor="text1"/>
          <w:sz w:val="22"/>
          <w:szCs w:val="22"/>
        </w:rPr>
        <w:t xml:space="preserve">. </w:t>
      </w:r>
      <w:r w:rsidR="00C9523A">
        <w:rPr>
          <w:rFonts w:ascii="Calibri" w:hAnsi="Calibri"/>
          <w:color w:val="000000" w:themeColor="text1"/>
          <w:sz w:val="22"/>
          <w:szCs w:val="22"/>
        </w:rPr>
        <w:t>For the WSBA’s 40,000 Members t</w:t>
      </w:r>
      <w:r w:rsidR="00E77431" w:rsidRPr="00E77431">
        <w:rPr>
          <w:rFonts w:ascii="Calibri" w:hAnsi="Calibri"/>
          <w:color w:val="000000" w:themeColor="text1"/>
          <w:sz w:val="22"/>
          <w:szCs w:val="22"/>
        </w:rPr>
        <w:t xml:space="preserve">o have absolutely no voice in the demise of their organization </w:t>
      </w:r>
      <w:r w:rsidR="002B4201">
        <w:rPr>
          <w:rFonts w:ascii="Calibri" w:hAnsi="Calibri"/>
          <w:color w:val="000000" w:themeColor="text1"/>
          <w:sz w:val="22"/>
          <w:szCs w:val="22"/>
        </w:rPr>
        <w:t xml:space="preserve">and the </w:t>
      </w:r>
      <w:r w:rsidR="009B6AF8">
        <w:rPr>
          <w:rFonts w:ascii="Calibri" w:hAnsi="Calibri"/>
          <w:color w:val="000000" w:themeColor="text1"/>
          <w:sz w:val="22"/>
          <w:szCs w:val="22"/>
        </w:rPr>
        <w:t xml:space="preserve">apparent </w:t>
      </w:r>
      <w:r w:rsidR="002B4201">
        <w:rPr>
          <w:rFonts w:ascii="Calibri" w:hAnsi="Calibri"/>
          <w:color w:val="000000" w:themeColor="text1"/>
          <w:sz w:val="22"/>
          <w:szCs w:val="22"/>
        </w:rPr>
        <w:t>State</w:t>
      </w:r>
      <w:r w:rsidR="009B6AF8">
        <w:rPr>
          <w:rFonts w:ascii="Calibri" w:hAnsi="Calibri"/>
          <w:color w:val="000000" w:themeColor="text1"/>
          <w:sz w:val="22"/>
          <w:szCs w:val="22"/>
        </w:rPr>
        <w:t>-sponsored</w:t>
      </w:r>
      <w:r w:rsidR="002B4201">
        <w:rPr>
          <w:rFonts w:ascii="Calibri" w:hAnsi="Calibri"/>
          <w:color w:val="000000" w:themeColor="text1"/>
          <w:sz w:val="22"/>
          <w:szCs w:val="22"/>
        </w:rPr>
        <w:t xml:space="preserve"> theft of </w:t>
      </w:r>
      <w:r w:rsidR="009B6AF8">
        <w:rPr>
          <w:rFonts w:ascii="Calibri" w:hAnsi="Calibri"/>
          <w:color w:val="000000" w:themeColor="text1"/>
          <w:sz w:val="22"/>
          <w:szCs w:val="22"/>
        </w:rPr>
        <w:t xml:space="preserve">its </w:t>
      </w:r>
      <w:r w:rsidR="002B4201">
        <w:rPr>
          <w:rFonts w:ascii="Calibri" w:hAnsi="Calibri"/>
          <w:color w:val="000000" w:themeColor="text1"/>
          <w:sz w:val="22"/>
          <w:szCs w:val="22"/>
        </w:rPr>
        <w:t xml:space="preserve">funds </w:t>
      </w:r>
      <w:r w:rsidR="00E77431" w:rsidRPr="00E77431">
        <w:rPr>
          <w:rFonts w:ascii="Calibri" w:hAnsi="Calibri"/>
          <w:color w:val="000000" w:themeColor="text1"/>
          <w:sz w:val="22"/>
          <w:szCs w:val="22"/>
        </w:rPr>
        <w:t>is</w:t>
      </w:r>
      <w:r w:rsidR="00C9523A">
        <w:rPr>
          <w:rFonts w:ascii="Calibri" w:hAnsi="Calibri"/>
          <w:color w:val="000000" w:themeColor="text1"/>
          <w:sz w:val="22"/>
          <w:szCs w:val="22"/>
        </w:rPr>
        <w:t xml:space="preserve"> ill advised</w:t>
      </w:r>
      <w:r w:rsidR="00E77431" w:rsidRPr="00E77431">
        <w:rPr>
          <w:rFonts w:ascii="Calibri" w:hAnsi="Calibri"/>
          <w:color w:val="000000" w:themeColor="text1"/>
          <w:sz w:val="22"/>
          <w:szCs w:val="22"/>
        </w:rPr>
        <w:t xml:space="preserve">. </w:t>
      </w:r>
      <w:r w:rsidR="00373070" w:rsidRPr="00373070">
        <w:rPr>
          <w:rFonts w:ascii="Calibri" w:hAnsi="Calibri"/>
          <w:color w:val="000000" w:themeColor="text1"/>
          <w:sz w:val="22"/>
          <w:szCs w:val="22"/>
        </w:rPr>
        <w:t xml:space="preserve">The political </w:t>
      </w:r>
      <w:r w:rsidR="00C9523A">
        <w:rPr>
          <w:rFonts w:ascii="Calibri" w:hAnsi="Calibri"/>
          <w:color w:val="000000" w:themeColor="text1"/>
          <w:sz w:val="22"/>
          <w:szCs w:val="22"/>
        </w:rPr>
        <w:t xml:space="preserve">response </w:t>
      </w:r>
      <w:r w:rsidR="004712E9">
        <w:rPr>
          <w:rFonts w:ascii="Calibri" w:hAnsi="Calibri"/>
          <w:color w:val="000000" w:themeColor="text1"/>
          <w:sz w:val="22"/>
          <w:szCs w:val="22"/>
        </w:rPr>
        <w:t>could</w:t>
      </w:r>
      <w:r w:rsidR="00373070" w:rsidRPr="00373070">
        <w:rPr>
          <w:rFonts w:ascii="Calibri" w:hAnsi="Calibri"/>
          <w:color w:val="000000" w:themeColor="text1"/>
          <w:sz w:val="22"/>
          <w:szCs w:val="22"/>
        </w:rPr>
        <w:t xml:space="preserve"> be substantial. </w:t>
      </w:r>
    </w:p>
    <w:p w14:paraId="42B4D95F" w14:textId="2F03E8CE" w:rsidR="0016021A" w:rsidRDefault="0016021A" w:rsidP="00E77431">
      <w:pPr>
        <w:spacing w:before="0" w:after="0" w:line="240" w:lineRule="auto"/>
        <w:rPr>
          <w:rFonts w:ascii="Calibri" w:hAnsi="Calibri"/>
          <w:color w:val="000000" w:themeColor="text1"/>
          <w:sz w:val="22"/>
          <w:szCs w:val="22"/>
        </w:rPr>
      </w:pPr>
    </w:p>
    <w:p w14:paraId="764254BB" w14:textId="75A69BD9" w:rsidR="003437F5" w:rsidRDefault="003437F5" w:rsidP="00E77431">
      <w:pPr>
        <w:spacing w:before="0" w:after="0" w:line="240" w:lineRule="auto"/>
        <w:rPr>
          <w:rFonts w:ascii="Calibri" w:hAnsi="Calibri"/>
          <w:color w:val="000000" w:themeColor="text1"/>
          <w:sz w:val="22"/>
          <w:szCs w:val="22"/>
        </w:rPr>
      </w:pPr>
      <w:r>
        <w:rPr>
          <w:rFonts w:ascii="Calibri" w:hAnsi="Calibri"/>
          <w:b/>
          <w:color w:val="000000" w:themeColor="text1"/>
          <w:sz w:val="22"/>
          <w:szCs w:val="22"/>
          <w:u w:val="single"/>
        </w:rPr>
        <w:t>Adverse Impacts to WSBA Employees.</w:t>
      </w:r>
      <w:r>
        <w:rPr>
          <w:rFonts w:ascii="Calibri" w:hAnsi="Calibri"/>
          <w:color w:val="000000" w:themeColor="text1"/>
          <w:sz w:val="22"/>
          <w:szCs w:val="22"/>
        </w:rPr>
        <w:t xml:space="preserve"> </w:t>
      </w:r>
      <w:r w:rsidR="00592CD8">
        <w:rPr>
          <w:rFonts w:ascii="Calibri" w:hAnsi="Calibri"/>
          <w:color w:val="000000" w:themeColor="text1"/>
          <w:sz w:val="22"/>
          <w:szCs w:val="22"/>
        </w:rPr>
        <w:t xml:space="preserve">The WSBA is currently fully self-funded by Member dues and it has more than 150 employees. </w:t>
      </w:r>
      <w:r>
        <w:rPr>
          <w:rFonts w:ascii="Calibri" w:hAnsi="Calibri"/>
          <w:color w:val="000000" w:themeColor="text1"/>
          <w:sz w:val="22"/>
          <w:szCs w:val="22"/>
        </w:rPr>
        <w:t>In addition to questions regarding whether or not the WSBA would have to relocate its offices</w:t>
      </w:r>
      <w:r w:rsidR="00592CD8">
        <w:rPr>
          <w:rFonts w:ascii="Calibri" w:hAnsi="Calibri"/>
          <w:color w:val="000000" w:themeColor="text1"/>
          <w:sz w:val="22"/>
          <w:szCs w:val="22"/>
        </w:rPr>
        <w:t xml:space="preserve"> and its employees</w:t>
      </w:r>
      <w:r>
        <w:rPr>
          <w:rFonts w:ascii="Calibri" w:hAnsi="Calibri"/>
          <w:color w:val="000000" w:themeColor="text1"/>
          <w:sz w:val="22"/>
          <w:szCs w:val="22"/>
        </w:rPr>
        <w:t xml:space="preserve"> to Olympia</w:t>
      </w:r>
      <w:r w:rsidR="00592CD8">
        <w:rPr>
          <w:rFonts w:ascii="Calibri" w:hAnsi="Calibri"/>
          <w:color w:val="000000" w:themeColor="text1"/>
          <w:sz w:val="22"/>
          <w:szCs w:val="22"/>
        </w:rPr>
        <w:t xml:space="preserve"> as a </w:t>
      </w:r>
      <w:r w:rsidR="00D03507">
        <w:rPr>
          <w:rFonts w:ascii="Calibri" w:hAnsi="Calibri"/>
          <w:color w:val="000000" w:themeColor="text1"/>
          <w:sz w:val="22"/>
          <w:szCs w:val="22"/>
        </w:rPr>
        <w:t xml:space="preserve">Court-controlled </w:t>
      </w:r>
      <w:r w:rsidR="00592CD8">
        <w:rPr>
          <w:rFonts w:ascii="Calibri" w:hAnsi="Calibri"/>
          <w:color w:val="000000" w:themeColor="text1"/>
          <w:sz w:val="22"/>
          <w:szCs w:val="22"/>
        </w:rPr>
        <w:t xml:space="preserve">agency under ESHB 1788, the WSBA’s employees could experience substantial salary reductions under Washington State civil service rules and regulations. These potential impacts on the WSBA’s employees have not been analyzed or discussed. </w:t>
      </w:r>
    </w:p>
    <w:p w14:paraId="0AA5F011" w14:textId="77777777" w:rsidR="003437F5" w:rsidRPr="003437F5" w:rsidRDefault="003437F5" w:rsidP="00E77431">
      <w:pPr>
        <w:spacing w:before="0" w:after="0" w:line="240" w:lineRule="auto"/>
        <w:rPr>
          <w:rFonts w:ascii="Calibri" w:hAnsi="Calibri"/>
          <w:color w:val="000000" w:themeColor="text1"/>
          <w:sz w:val="22"/>
          <w:szCs w:val="22"/>
        </w:rPr>
      </w:pPr>
    </w:p>
    <w:p w14:paraId="74D72D06" w14:textId="4B28C60A" w:rsidR="0016021A" w:rsidRPr="0016021A" w:rsidRDefault="0016021A" w:rsidP="00E77431">
      <w:pPr>
        <w:spacing w:before="0" w:after="0" w:line="240" w:lineRule="auto"/>
        <w:rPr>
          <w:rFonts w:ascii="Calibri" w:hAnsi="Calibri"/>
          <w:color w:val="000000" w:themeColor="text1"/>
          <w:sz w:val="22"/>
          <w:szCs w:val="22"/>
        </w:rPr>
      </w:pPr>
      <w:r w:rsidRPr="00E5496B">
        <w:rPr>
          <w:rFonts w:ascii="Calibri" w:hAnsi="Calibri"/>
          <w:b/>
          <w:color w:val="000000" w:themeColor="text1"/>
          <w:sz w:val="22"/>
          <w:szCs w:val="22"/>
          <w:u w:val="single"/>
        </w:rPr>
        <w:t>Unaddressed and Unknown Administrative Burdens</w:t>
      </w:r>
      <w:r w:rsidR="0094229A" w:rsidRPr="00E5496B">
        <w:rPr>
          <w:rFonts w:ascii="Calibri" w:hAnsi="Calibri"/>
          <w:b/>
          <w:color w:val="000000" w:themeColor="text1"/>
          <w:sz w:val="22"/>
          <w:szCs w:val="22"/>
          <w:u w:val="single"/>
        </w:rPr>
        <w:t>.</w:t>
      </w:r>
      <w:r w:rsidR="00A65DBD">
        <w:rPr>
          <w:rFonts w:ascii="Calibri" w:hAnsi="Calibri"/>
          <w:color w:val="000000" w:themeColor="text1"/>
          <w:sz w:val="22"/>
          <w:szCs w:val="22"/>
        </w:rPr>
        <w:t xml:space="preserve"> </w:t>
      </w:r>
      <w:r w:rsidRPr="0094229A">
        <w:rPr>
          <w:rFonts w:ascii="Calibri" w:hAnsi="Calibri"/>
          <w:color w:val="000000" w:themeColor="text1"/>
          <w:sz w:val="22"/>
          <w:szCs w:val="22"/>
        </w:rPr>
        <w:t>A final</w:t>
      </w:r>
      <w:r>
        <w:rPr>
          <w:rFonts w:ascii="Calibri" w:hAnsi="Calibri"/>
          <w:color w:val="000000" w:themeColor="text1"/>
          <w:sz w:val="22"/>
          <w:szCs w:val="22"/>
        </w:rPr>
        <w:t xml:space="preserve"> concern worth noting is that the approach of eliminating the Bar Act and the WSBA without understanding the repercussions of so doing could create substantial unnecessary administrative burdens for the Court. </w:t>
      </w:r>
      <w:r w:rsidR="00D07758">
        <w:rPr>
          <w:rFonts w:ascii="Calibri" w:hAnsi="Calibri"/>
          <w:color w:val="000000" w:themeColor="text1"/>
          <w:sz w:val="22"/>
          <w:szCs w:val="22"/>
        </w:rPr>
        <w:t xml:space="preserve">Again, those issues have not been considered. </w:t>
      </w:r>
    </w:p>
    <w:p w14:paraId="4FFFCD1C" w14:textId="236C8C35" w:rsidR="0034315B" w:rsidRDefault="0034315B" w:rsidP="00E77431">
      <w:pPr>
        <w:spacing w:before="0" w:after="0" w:line="240" w:lineRule="auto"/>
        <w:rPr>
          <w:rFonts w:ascii="Calibri" w:hAnsi="Calibri"/>
          <w:color w:val="000000" w:themeColor="text1"/>
          <w:sz w:val="22"/>
          <w:szCs w:val="22"/>
        </w:rPr>
      </w:pPr>
    </w:p>
    <w:p w14:paraId="5829B7D4" w14:textId="439132CD" w:rsidR="00667CAE" w:rsidRPr="00D03507" w:rsidRDefault="0034315B" w:rsidP="00667CAE">
      <w:pPr>
        <w:pStyle w:val="ListParagraph"/>
        <w:numPr>
          <w:ilvl w:val="0"/>
          <w:numId w:val="6"/>
        </w:numPr>
        <w:spacing w:before="0" w:after="0" w:line="240" w:lineRule="auto"/>
        <w:rPr>
          <w:rFonts w:ascii="Calibri" w:hAnsi="Calibri"/>
          <w:color w:val="000000" w:themeColor="text1"/>
          <w:sz w:val="22"/>
          <w:szCs w:val="22"/>
        </w:rPr>
      </w:pPr>
      <w:r w:rsidRPr="00D03507">
        <w:rPr>
          <w:rFonts w:ascii="Calibri" w:hAnsi="Calibri"/>
          <w:color w:val="000000" w:themeColor="text1"/>
          <w:sz w:val="22"/>
          <w:szCs w:val="22"/>
        </w:rPr>
        <w:t xml:space="preserve">The most rational approach </w:t>
      </w:r>
      <w:r w:rsidR="00C4147F" w:rsidRPr="00D03507">
        <w:rPr>
          <w:rFonts w:ascii="Calibri" w:hAnsi="Calibri"/>
          <w:color w:val="000000" w:themeColor="text1"/>
          <w:sz w:val="22"/>
          <w:szCs w:val="22"/>
        </w:rPr>
        <w:t xml:space="preserve">for </w:t>
      </w:r>
      <w:r w:rsidRPr="00D03507">
        <w:rPr>
          <w:rFonts w:ascii="Calibri" w:hAnsi="Calibri"/>
          <w:color w:val="000000" w:themeColor="text1"/>
          <w:sz w:val="22"/>
          <w:szCs w:val="22"/>
        </w:rPr>
        <w:t xml:space="preserve">addressing constitutional uncertainties is to leave the </w:t>
      </w:r>
      <w:r w:rsidR="004C41A1" w:rsidRPr="00D03507">
        <w:rPr>
          <w:rFonts w:ascii="Calibri" w:hAnsi="Calibri"/>
          <w:color w:val="000000" w:themeColor="text1"/>
          <w:sz w:val="22"/>
          <w:szCs w:val="22"/>
        </w:rPr>
        <w:t xml:space="preserve">Bar Act and the WSBA </w:t>
      </w:r>
      <w:r w:rsidRPr="00D03507">
        <w:rPr>
          <w:rFonts w:ascii="Calibri" w:hAnsi="Calibri"/>
          <w:color w:val="000000" w:themeColor="text1"/>
          <w:sz w:val="22"/>
          <w:szCs w:val="22"/>
        </w:rPr>
        <w:t xml:space="preserve">intact for now, let the </w:t>
      </w:r>
      <w:r w:rsidR="00BD536A" w:rsidRPr="00D03507">
        <w:rPr>
          <w:rFonts w:ascii="Calibri" w:hAnsi="Calibri"/>
          <w:color w:val="000000" w:themeColor="text1"/>
          <w:sz w:val="22"/>
          <w:szCs w:val="22"/>
        </w:rPr>
        <w:t>S</w:t>
      </w:r>
      <w:r w:rsidRPr="00D03507">
        <w:rPr>
          <w:rFonts w:ascii="Calibri" w:hAnsi="Calibri"/>
          <w:color w:val="000000" w:themeColor="text1"/>
          <w:sz w:val="22"/>
          <w:szCs w:val="22"/>
        </w:rPr>
        <w:t xml:space="preserve">tructures </w:t>
      </w:r>
      <w:r w:rsidR="00BD536A" w:rsidRPr="00D03507">
        <w:rPr>
          <w:rFonts w:ascii="Calibri" w:hAnsi="Calibri"/>
          <w:color w:val="000000" w:themeColor="text1"/>
          <w:sz w:val="22"/>
          <w:szCs w:val="22"/>
        </w:rPr>
        <w:t>W</w:t>
      </w:r>
      <w:r w:rsidRPr="00D03507">
        <w:rPr>
          <w:rFonts w:ascii="Calibri" w:hAnsi="Calibri"/>
          <w:color w:val="000000" w:themeColor="text1"/>
          <w:sz w:val="22"/>
          <w:szCs w:val="22"/>
        </w:rPr>
        <w:t>orkgroup do its job, and</w:t>
      </w:r>
      <w:r w:rsidR="00C4147F" w:rsidRPr="00D03507">
        <w:rPr>
          <w:rFonts w:ascii="Calibri" w:hAnsi="Calibri"/>
          <w:color w:val="000000" w:themeColor="text1"/>
          <w:sz w:val="22"/>
          <w:szCs w:val="22"/>
        </w:rPr>
        <w:t xml:space="preserve"> precisely legislate any necessary changes to the Bar Act based on the Structure</w:t>
      </w:r>
      <w:r w:rsidR="0075651D">
        <w:rPr>
          <w:rFonts w:ascii="Calibri" w:hAnsi="Calibri"/>
          <w:color w:val="000000" w:themeColor="text1"/>
          <w:sz w:val="22"/>
          <w:szCs w:val="22"/>
        </w:rPr>
        <w:t>s</w:t>
      </w:r>
      <w:r w:rsidR="00C4147F" w:rsidRPr="00D03507">
        <w:rPr>
          <w:rFonts w:ascii="Calibri" w:hAnsi="Calibri"/>
          <w:color w:val="000000" w:themeColor="text1"/>
          <w:sz w:val="22"/>
          <w:szCs w:val="22"/>
        </w:rPr>
        <w:t xml:space="preserve"> Workgroup’s recommendations.</w:t>
      </w:r>
    </w:p>
    <w:p w14:paraId="0DD16FFE" w14:textId="3456ADED" w:rsidR="00E77431" w:rsidRPr="00667CAE" w:rsidRDefault="00C4147F" w:rsidP="00667CAE">
      <w:pPr>
        <w:pStyle w:val="ListParagraph"/>
        <w:numPr>
          <w:ilvl w:val="0"/>
          <w:numId w:val="6"/>
        </w:numPr>
        <w:spacing w:before="0" w:after="0" w:line="240" w:lineRule="auto"/>
        <w:rPr>
          <w:rFonts w:ascii="Calibri" w:hAnsi="Calibri"/>
          <w:color w:val="000000" w:themeColor="text1"/>
          <w:sz w:val="22"/>
          <w:szCs w:val="22"/>
        </w:rPr>
      </w:pPr>
      <w:r>
        <w:rPr>
          <w:rFonts w:ascii="Calibri" w:hAnsi="Calibri"/>
          <w:color w:val="000000" w:themeColor="text1"/>
          <w:sz w:val="22"/>
          <w:szCs w:val="22"/>
        </w:rPr>
        <w:t xml:space="preserve">Even if splitting the WSBA into mandatory and non-mandatory halves </w:t>
      </w:r>
      <w:r w:rsidR="004C41A1" w:rsidRPr="00667CAE">
        <w:rPr>
          <w:rFonts w:ascii="Calibri" w:hAnsi="Calibri"/>
          <w:color w:val="000000" w:themeColor="text1"/>
          <w:sz w:val="22"/>
          <w:szCs w:val="22"/>
        </w:rPr>
        <w:t xml:space="preserve">is </w:t>
      </w:r>
      <w:r w:rsidR="008705CA">
        <w:rPr>
          <w:rFonts w:ascii="Calibri" w:hAnsi="Calibri"/>
          <w:color w:val="000000" w:themeColor="text1"/>
          <w:sz w:val="22"/>
          <w:szCs w:val="22"/>
        </w:rPr>
        <w:t xml:space="preserve">ultimately </w:t>
      </w:r>
      <w:r w:rsidR="004C41A1" w:rsidRPr="00667CAE">
        <w:rPr>
          <w:rFonts w:ascii="Calibri" w:hAnsi="Calibri"/>
          <w:color w:val="000000" w:themeColor="text1"/>
          <w:sz w:val="22"/>
          <w:szCs w:val="22"/>
        </w:rPr>
        <w:t xml:space="preserve">the chosen path, the best course </w:t>
      </w:r>
      <w:r>
        <w:rPr>
          <w:rFonts w:ascii="Calibri" w:hAnsi="Calibri"/>
          <w:color w:val="000000" w:themeColor="text1"/>
          <w:sz w:val="22"/>
          <w:szCs w:val="22"/>
        </w:rPr>
        <w:t xml:space="preserve">now </w:t>
      </w:r>
      <w:r w:rsidR="008705CA">
        <w:rPr>
          <w:rFonts w:ascii="Calibri" w:hAnsi="Calibri"/>
          <w:color w:val="000000" w:themeColor="text1"/>
          <w:sz w:val="22"/>
          <w:szCs w:val="22"/>
        </w:rPr>
        <w:t xml:space="preserve">is </w:t>
      </w:r>
      <w:r>
        <w:rPr>
          <w:rFonts w:ascii="Calibri" w:hAnsi="Calibri"/>
          <w:color w:val="000000" w:themeColor="text1"/>
          <w:sz w:val="22"/>
          <w:szCs w:val="22"/>
        </w:rPr>
        <w:t xml:space="preserve">to </w:t>
      </w:r>
      <w:r w:rsidR="0034315B" w:rsidRPr="00667CAE">
        <w:rPr>
          <w:rFonts w:ascii="Calibri" w:hAnsi="Calibri"/>
          <w:color w:val="000000" w:themeColor="text1"/>
          <w:sz w:val="22"/>
          <w:szCs w:val="22"/>
        </w:rPr>
        <w:t xml:space="preserve">keep the current </w:t>
      </w:r>
      <w:r>
        <w:rPr>
          <w:rFonts w:ascii="Calibri" w:hAnsi="Calibri"/>
          <w:color w:val="000000" w:themeColor="text1"/>
          <w:sz w:val="22"/>
          <w:szCs w:val="22"/>
        </w:rPr>
        <w:t xml:space="preserve">legal entity </w:t>
      </w:r>
      <w:r w:rsidR="0034315B" w:rsidRPr="00667CAE">
        <w:rPr>
          <w:rFonts w:ascii="Calibri" w:hAnsi="Calibri"/>
          <w:color w:val="000000" w:themeColor="text1"/>
          <w:sz w:val="22"/>
          <w:szCs w:val="22"/>
        </w:rPr>
        <w:t xml:space="preserve">and </w:t>
      </w:r>
      <w:r>
        <w:rPr>
          <w:rFonts w:ascii="Calibri" w:hAnsi="Calibri"/>
          <w:color w:val="000000" w:themeColor="text1"/>
          <w:sz w:val="22"/>
          <w:szCs w:val="22"/>
        </w:rPr>
        <w:t>wait to see exactly what functions, funds and obligations need to be transferred to a new entity</w:t>
      </w:r>
      <w:r w:rsidR="0034315B" w:rsidRPr="00667CAE">
        <w:rPr>
          <w:rFonts w:ascii="Calibri" w:hAnsi="Calibri"/>
          <w:color w:val="000000" w:themeColor="text1"/>
          <w:sz w:val="22"/>
          <w:szCs w:val="22"/>
        </w:rPr>
        <w:t xml:space="preserve"> under the Court</w:t>
      </w:r>
      <w:r w:rsidR="007C6132">
        <w:rPr>
          <w:rFonts w:ascii="Calibri" w:hAnsi="Calibri"/>
          <w:color w:val="000000" w:themeColor="text1"/>
          <w:sz w:val="22"/>
          <w:szCs w:val="22"/>
        </w:rPr>
        <w:t>, if any</w:t>
      </w:r>
      <w:r w:rsidR="0034315B" w:rsidRPr="00667CAE">
        <w:rPr>
          <w:rFonts w:ascii="Calibri" w:hAnsi="Calibri"/>
          <w:color w:val="000000" w:themeColor="text1"/>
          <w:sz w:val="22"/>
          <w:szCs w:val="22"/>
        </w:rPr>
        <w:t xml:space="preserve">. That </w:t>
      </w:r>
      <w:r>
        <w:rPr>
          <w:rFonts w:ascii="Calibri" w:hAnsi="Calibri"/>
          <w:color w:val="000000" w:themeColor="text1"/>
          <w:sz w:val="22"/>
          <w:szCs w:val="22"/>
        </w:rPr>
        <w:t xml:space="preserve">approach </w:t>
      </w:r>
      <w:r w:rsidR="0034315B" w:rsidRPr="00667CAE">
        <w:rPr>
          <w:rFonts w:ascii="Calibri" w:hAnsi="Calibri"/>
          <w:color w:val="000000" w:themeColor="text1"/>
          <w:sz w:val="22"/>
          <w:szCs w:val="22"/>
        </w:rPr>
        <w:t xml:space="preserve">would </w:t>
      </w:r>
      <w:r>
        <w:rPr>
          <w:rFonts w:ascii="Calibri" w:hAnsi="Calibri"/>
          <w:color w:val="000000" w:themeColor="text1"/>
          <w:sz w:val="22"/>
          <w:szCs w:val="22"/>
        </w:rPr>
        <w:t>minimize</w:t>
      </w:r>
      <w:r w:rsidR="006E7F7C">
        <w:rPr>
          <w:rFonts w:ascii="Calibri" w:hAnsi="Calibri"/>
          <w:color w:val="000000" w:themeColor="text1"/>
          <w:sz w:val="22"/>
          <w:szCs w:val="22"/>
        </w:rPr>
        <w:t xml:space="preserve"> wasted effort, costly mistakes</w:t>
      </w:r>
      <w:r w:rsidR="0075651D">
        <w:rPr>
          <w:rFonts w:ascii="Calibri" w:hAnsi="Calibri"/>
          <w:color w:val="000000" w:themeColor="text1"/>
          <w:sz w:val="22"/>
          <w:szCs w:val="22"/>
        </w:rPr>
        <w:t>,</w:t>
      </w:r>
      <w:r w:rsidR="006E7F7C">
        <w:rPr>
          <w:rFonts w:ascii="Calibri" w:hAnsi="Calibri"/>
          <w:color w:val="000000" w:themeColor="text1"/>
          <w:sz w:val="22"/>
          <w:szCs w:val="22"/>
        </w:rPr>
        <w:t xml:space="preserve"> and risks of unintended consequences</w:t>
      </w:r>
      <w:r w:rsidR="004C41A1" w:rsidRPr="00667CAE">
        <w:rPr>
          <w:rFonts w:ascii="Calibri" w:hAnsi="Calibri"/>
          <w:color w:val="000000" w:themeColor="text1"/>
          <w:sz w:val="22"/>
          <w:szCs w:val="22"/>
        </w:rPr>
        <w:t xml:space="preserve">. </w:t>
      </w:r>
    </w:p>
    <w:p w14:paraId="28057A00" w14:textId="77777777" w:rsidR="002578EB" w:rsidRDefault="002578EB" w:rsidP="00E77431">
      <w:pPr>
        <w:spacing w:before="0" w:after="0" w:line="240" w:lineRule="auto"/>
        <w:rPr>
          <w:rFonts w:ascii="Calibri" w:hAnsi="Calibri"/>
          <w:color w:val="000000" w:themeColor="text1"/>
          <w:sz w:val="22"/>
          <w:szCs w:val="22"/>
        </w:rPr>
      </w:pPr>
    </w:p>
    <w:p w14:paraId="562A34F4" w14:textId="38B2D73D" w:rsidR="0060123E" w:rsidRDefault="00E77431" w:rsidP="00E77431">
      <w:pPr>
        <w:spacing w:before="0" w:after="0" w:line="240" w:lineRule="auto"/>
        <w:rPr>
          <w:rFonts w:ascii="Calibri" w:hAnsi="Calibri"/>
          <w:color w:val="000000" w:themeColor="text1"/>
          <w:sz w:val="22"/>
          <w:szCs w:val="22"/>
        </w:rPr>
      </w:pPr>
      <w:r>
        <w:rPr>
          <w:rFonts w:ascii="Calibri" w:hAnsi="Calibri"/>
          <w:color w:val="000000" w:themeColor="text1"/>
          <w:sz w:val="22"/>
          <w:szCs w:val="22"/>
        </w:rPr>
        <w:t>For the reasons described above</w:t>
      </w:r>
      <w:r w:rsidR="006A1B03">
        <w:rPr>
          <w:rFonts w:ascii="Calibri" w:hAnsi="Calibri"/>
          <w:color w:val="000000" w:themeColor="text1"/>
          <w:sz w:val="22"/>
          <w:szCs w:val="22"/>
        </w:rPr>
        <w:t xml:space="preserve"> and many others</w:t>
      </w:r>
      <w:r>
        <w:rPr>
          <w:rFonts w:ascii="Calibri" w:hAnsi="Calibri"/>
          <w:color w:val="000000" w:themeColor="text1"/>
          <w:sz w:val="22"/>
          <w:szCs w:val="22"/>
        </w:rPr>
        <w:t xml:space="preserve">, </w:t>
      </w:r>
      <w:r w:rsidR="00667CAE">
        <w:rPr>
          <w:rFonts w:ascii="Calibri" w:hAnsi="Calibri"/>
          <w:color w:val="000000" w:themeColor="text1"/>
          <w:sz w:val="22"/>
          <w:szCs w:val="22"/>
        </w:rPr>
        <w:t xml:space="preserve">the </w:t>
      </w:r>
      <w:r w:rsidR="0060123E">
        <w:rPr>
          <w:rFonts w:ascii="Calibri" w:hAnsi="Calibri"/>
          <w:color w:val="000000" w:themeColor="text1"/>
          <w:sz w:val="22"/>
          <w:szCs w:val="22"/>
        </w:rPr>
        <w:t xml:space="preserve">undersigned Members of the </w:t>
      </w:r>
      <w:r w:rsidR="00667CAE">
        <w:rPr>
          <w:rFonts w:ascii="Calibri" w:hAnsi="Calibri"/>
          <w:color w:val="000000" w:themeColor="text1"/>
          <w:sz w:val="22"/>
          <w:szCs w:val="22"/>
        </w:rPr>
        <w:t xml:space="preserve">WSBA Board of Governors asks this body to not advance </w:t>
      </w:r>
      <w:r w:rsidR="00BD536A">
        <w:rPr>
          <w:rFonts w:ascii="Calibri" w:hAnsi="Calibri"/>
          <w:color w:val="000000" w:themeColor="text1"/>
          <w:sz w:val="22"/>
          <w:szCs w:val="22"/>
        </w:rPr>
        <w:t>ESHB 1788</w:t>
      </w:r>
      <w:r w:rsidR="00667CAE">
        <w:rPr>
          <w:rFonts w:ascii="Calibri" w:hAnsi="Calibri"/>
          <w:color w:val="000000" w:themeColor="text1"/>
          <w:sz w:val="22"/>
          <w:szCs w:val="22"/>
        </w:rPr>
        <w:t xml:space="preserve"> or any other legislation involving the State Bar Act until after the Washington Supreme Court Structures Workgroup has finished its work. </w:t>
      </w:r>
    </w:p>
    <w:p w14:paraId="70C80EA6" w14:textId="45E6F6E2" w:rsidR="0060123E" w:rsidRDefault="0060123E" w:rsidP="00E77431">
      <w:pPr>
        <w:spacing w:before="0" w:after="0" w:line="240" w:lineRule="auto"/>
        <w:rPr>
          <w:rFonts w:ascii="Calibri" w:hAnsi="Calibri"/>
          <w:color w:val="000000" w:themeColor="text1"/>
          <w:sz w:val="22"/>
          <w:szCs w:val="22"/>
        </w:rPr>
      </w:pPr>
    </w:p>
    <w:p w14:paraId="4A5CE227" w14:textId="0E7E5FE7" w:rsidR="0060123E" w:rsidRDefault="0060123E" w:rsidP="00E77431">
      <w:pPr>
        <w:spacing w:before="0" w:after="0" w:line="240" w:lineRule="auto"/>
        <w:rPr>
          <w:rFonts w:ascii="Calibri" w:hAnsi="Calibri"/>
          <w:color w:val="000000" w:themeColor="text1"/>
          <w:sz w:val="22"/>
          <w:szCs w:val="22"/>
        </w:rPr>
      </w:pPr>
      <w:r>
        <w:rPr>
          <w:rFonts w:ascii="Calibri" w:hAnsi="Calibri"/>
          <w:color w:val="000000" w:themeColor="text1"/>
          <w:sz w:val="22"/>
          <w:szCs w:val="22"/>
        </w:rPr>
        <w:t>___________________________</w:t>
      </w:r>
      <w:r>
        <w:rPr>
          <w:rFonts w:ascii="Calibri" w:hAnsi="Calibri"/>
          <w:color w:val="000000" w:themeColor="text1"/>
          <w:sz w:val="22"/>
          <w:szCs w:val="22"/>
        </w:rPr>
        <w:tab/>
        <w:t>____________________________</w:t>
      </w:r>
      <w:r>
        <w:rPr>
          <w:rFonts w:ascii="Calibri" w:hAnsi="Calibri"/>
          <w:color w:val="000000" w:themeColor="text1"/>
          <w:sz w:val="22"/>
          <w:szCs w:val="22"/>
        </w:rPr>
        <w:tab/>
        <w:t>___________________________</w:t>
      </w:r>
    </w:p>
    <w:p w14:paraId="14D4E901" w14:textId="4D0871F9" w:rsidR="0060123E" w:rsidRDefault="0060123E" w:rsidP="00E77431">
      <w:pPr>
        <w:spacing w:before="0" w:after="0" w:line="240" w:lineRule="auto"/>
        <w:rPr>
          <w:rFonts w:ascii="Calibri" w:hAnsi="Calibri"/>
          <w:color w:val="000000" w:themeColor="text1"/>
          <w:sz w:val="22"/>
          <w:szCs w:val="22"/>
        </w:rPr>
      </w:pPr>
      <w:r>
        <w:rPr>
          <w:rFonts w:ascii="Calibri" w:hAnsi="Calibri"/>
          <w:color w:val="000000" w:themeColor="text1"/>
          <w:sz w:val="22"/>
          <w:szCs w:val="22"/>
        </w:rPr>
        <w:t>Paul A. Swegle, Dist 7N</w:t>
      </w:r>
      <w:r>
        <w:rPr>
          <w:rFonts w:ascii="Calibri" w:hAnsi="Calibri"/>
          <w:color w:val="000000" w:themeColor="text1"/>
          <w:sz w:val="22"/>
          <w:szCs w:val="22"/>
        </w:rPr>
        <w:tab/>
      </w:r>
      <w:r>
        <w:rPr>
          <w:rFonts w:ascii="Calibri" w:hAnsi="Calibri"/>
          <w:color w:val="000000" w:themeColor="text1"/>
          <w:sz w:val="22"/>
          <w:szCs w:val="22"/>
        </w:rPr>
        <w:tab/>
      </w:r>
      <w:r>
        <w:rPr>
          <w:rFonts w:ascii="Calibri" w:hAnsi="Calibri"/>
          <w:color w:val="000000" w:themeColor="text1"/>
          <w:sz w:val="22"/>
          <w:szCs w:val="22"/>
        </w:rPr>
        <w:tab/>
        <w:t xml:space="preserve">Jean </w:t>
      </w:r>
      <w:r w:rsidR="001631ED">
        <w:rPr>
          <w:rFonts w:ascii="Calibri" w:hAnsi="Calibri"/>
          <w:color w:val="000000" w:themeColor="text1"/>
          <w:sz w:val="22"/>
          <w:szCs w:val="22"/>
        </w:rPr>
        <w:t xml:space="preserve">Y. </w:t>
      </w:r>
      <w:r>
        <w:rPr>
          <w:rFonts w:ascii="Calibri" w:hAnsi="Calibri"/>
          <w:color w:val="000000" w:themeColor="text1"/>
          <w:sz w:val="22"/>
          <w:szCs w:val="22"/>
        </w:rPr>
        <w:t xml:space="preserve">Kang, </w:t>
      </w:r>
      <w:r w:rsidR="00EE1A1A">
        <w:rPr>
          <w:rFonts w:ascii="Calibri" w:hAnsi="Calibri"/>
          <w:color w:val="000000" w:themeColor="text1"/>
          <w:sz w:val="22"/>
          <w:szCs w:val="22"/>
        </w:rPr>
        <w:t>Dist 7S</w:t>
      </w:r>
      <w:r>
        <w:rPr>
          <w:rFonts w:ascii="Calibri" w:hAnsi="Calibri"/>
          <w:color w:val="000000" w:themeColor="text1"/>
          <w:sz w:val="22"/>
          <w:szCs w:val="22"/>
        </w:rPr>
        <w:tab/>
      </w:r>
      <w:r>
        <w:rPr>
          <w:rFonts w:ascii="Calibri" w:hAnsi="Calibri"/>
          <w:color w:val="000000" w:themeColor="text1"/>
          <w:sz w:val="22"/>
          <w:szCs w:val="22"/>
        </w:rPr>
        <w:tab/>
      </w:r>
      <w:r>
        <w:rPr>
          <w:rFonts w:ascii="Calibri" w:hAnsi="Calibri"/>
          <w:color w:val="000000" w:themeColor="text1"/>
          <w:sz w:val="22"/>
          <w:szCs w:val="22"/>
        </w:rPr>
        <w:tab/>
        <w:t>Russell Knight, At Large</w:t>
      </w:r>
    </w:p>
    <w:p w14:paraId="29D84C36" w14:textId="69F07EC5" w:rsidR="0060123E" w:rsidRDefault="0060123E" w:rsidP="00E77431">
      <w:pPr>
        <w:spacing w:before="0" w:after="0" w:line="240" w:lineRule="auto"/>
        <w:rPr>
          <w:rFonts w:ascii="Calibri" w:hAnsi="Calibri"/>
          <w:color w:val="000000" w:themeColor="text1"/>
          <w:sz w:val="22"/>
          <w:szCs w:val="22"/>
        </w:rPr>
      </w:pPr>
    </w:p>
    <w:p w14:paraId="2DE7C759" w14:textId="78D37E55" w:rsidR="0060123E" w:rsidRDefault="0060123E" w:rsidP="0060123E">
      <w:pPr>
        <w:spacing w:before="0" w:after="0" w:line="240" w:lineRule="auto"/>
        <w:rPr>
          <w:rFonts w:ascii="Calibri" w:hAnsi="Calibri"/>
          <w:color w:val="000000" w:themeColor="text1"/>
          <w:sz w:val="22"/>
          <w:szCs w:val="22"/>
        </w:rPr>
      </w:pPr>
      <w:r>
        <w:rPr>
          <w:rFonts w:ascii="Calibri" w:hAnsi="Calibri"/>
          <w:color w:val="000000" w:themeColor="text1"/>
          <w:sz w:val="22"/>
          <w:szCs w:val="22"/>
        </w:rPr>
        <w:t>___________________________</w:t>
      </w:r>
      <w:r>
        <w:rPr>
          <w:rFonts w:ascii="Calibri" w:hAnsi="Calibri"/>
          <w:color w:val="000000" w:themeColor="text1"/>
          <w:sz w:val="22"/>
          <w:szCs w:val="22"/>
        </w:rPr>
        <w:tab/>
        <w:t>____________________________</w:t>
      </w:r>
      <w:r>
        <w:rPr>
          <w:rFonts w:ascii="Calibri" w:hAnsi="Calibri"/>
          <w:color w:val="000000" w:themeColor="text1"/>
          <w:sz w:val="22"/>
          <w:szCs w:val="22"/>
        </w:rPr>
        <w:tab/>
        <w:t>___________________________</w:t>
      </w:r>
    </w:p>
    <w:p w14:paraId="2FD771BB" w14:textId="79C0B9F2" w:rsidR="0060123E" w:rsidRDefault="00CA125A" w:rsidP="0060123E">
      <w:pPr>
        <w:spacing w:before="0" w:after="0" w:line="240" w:lineRule="auto"/>
        <w:rPr>
          <w:rFonts w:ascii="Calibri" w:hAnsi="Calibri"/>
          <w:color w:val="000000" w:themeColor="text1"/>
          <w:sz w:val="22"/>
          <w:szCs w:val="22"/>
        </w:rPr>
      </w:pPr>
      <w:r w:rsidRPr="00CA125A">
        <w:rPr>
          <w:rFonts w:ascii="Calibri" w:hAnsi="Calibri"/>
          <w:color w:val="000000" w:themeColor="text1"/>
          <w:sz w:val="22"/>
          <w:szCs w:val="22"/>
        </w:rPr>
        <w:t>Hon. Brian Tollefson (ret.)</w:t>
      </w:r>
      <w:r w:rsidR="0060123E">
        <w:rPr>
          <w:rFonts w:ascii="Calibri" w:hAnsi="Calibri"/>
          <w:color w:val="000000" w:themeColor="text1"/>
          <w:sz w:val="22"/>
          <w:szCs w:val="22"/>
        </w:rPr>
        <w:t>, Dist</w:t>
      </w:r>
      <w:r>
        <w:rPr>
          <w:rFonts w:ascii="Calibri" w:hAnsi="Calibri"/>
          <w:color w:val="000000" w:themeColor="text1"/>
          <w:sz w:val="22"/>
          <w:szCs w:val="22"/>
        </w:rPr>
        <w:t xml:space="preserve"> 6</w:t>
      </w:r>
      <w:r>
        <w:rPr>
          <w:rFonts w:ascii="Calibri" w:hAnsi="Calibri"/>
          <w:color w:val="000000" w:themeColor="text1"/>
          <w:sz w:val="22"/>
          <w:szCs w:val="22"/>
        </w:rPr>
        <w:tab/>
      </w:r>
      <w:r w:rsidR="0060123E">
        <w:rPr>
          <w:rFonts w:ascii="Calibri" w:hAnsi="Calibri"/>
          <w:color w:val="000000" w:themeColor="text1"/>
          <w:sz w:val="22"/>
          <w:szCs w:val="22"/>
        </w:rPr>
        <w:t xml:space="preserve">Kyle </w:t>
      </w:r>
      <w:r w:rsidR="0060123E" w:rsidRPr="0060123E">
        <w:rPr>
          <w:rFonts w:ascii="Calibri" w:hAnsi="Calibri"/>
          <w:color w:val="000000" w:themeColor="text1"/>
          <w:sz w:val="22"/>
          <w:szCs w:val="22"/>
        </w:rPr>
        <w:t>Sciuchetti</w:t>
      </w:r>
      <w:r w:rsidR="0060123E">
        <w:rPr>
          <w:rFonts w:ascii="Calibri" w:hAnsi="Calibri"/>
          <w:color w:val="000000" w:themeColor="text1"/>
          <w:sz w:val="22"/>
          <w:szCs w:val="22"/>
        </w:rPr>
        <w:t>, Dist 3</w:t>
      </w:r>
      <w:r w:rsidR="0060123E">
        <w:rPr>
          <w:rFonts w:ascii="Calibri" w:hAnsi="Calibri"/>
          <w:color w:val="000000" w:themeColor="text1"/>
          <w:sz w:val="22"/>
          <w:szCs w:val="22"/>
        </w:rPr>
        <w:tab/>
      </w:r>
      <w:r w:rsidR="0060123E">
        <w:rPr>
          <w:rFonts w:ascii="Calibri" w:hAnsi="Calibri"/>
          <w:color w:val="000000" w:themeColor="text1"/>
          <w:sz w:val="22"/>
          <w:szCs w:val="22"/>
        </w:rPr>
        <w:tab/>
      </w:r>
      <w:r w:rsidR="0060123E">
        <w:rPr>
          <w:rFonts w:ascii="Calibri" w:hAnsi="Calibri"/>
          <w:color w:val="000000" w:themeColor="text1"/>
          <w:sz w:val="22"/>
          <w:szCs w:val="22"/>
        </w:rPr>
        <w:tab/>
        <w:t xml:space="preserve">Carla </w:t>
      </w:r>
      <w:r w:rsidR="00AD3553">
        <w:rPr>
          <w:rFonts w:ascii="Calibri" w:hAnsi="Calibri"/>
          <w:color w:val="000000" w:themeColor="text1"/>
          <w:sz w:val="22"/>
          <w:szCs w:val="22"/>
        </w:rPr>
        <w:t xml:space="preserve">J. </w:t>
      </w:r>
      <w:r w:rsidR="0060123E">
        <w:rPr>
          <w:rFonts w:ascii="Calibri" w:hAnsi="Calibri"/>
          <w:color w:val="000000" w:themeColor="text1"/>
          <w:sz w:val="22"/>
          <w:szCs w:val="22"/>
        </w:rPr>
        <w:t>Higginson, Dist 2</w:t>
      </w:r>
    </w:p>
    <w:p w14:paraId="7732E8F3" w14:textId="411222AA" w:rsidR="0060123E" w:rsidRDefault="0060123E" w:rsidP="0060123E">
      <w:pPr>
        <w:spacing w:before="0" w:after="0" w:line="240" w:lineRule="auto"/>
        <w:rPr>
          <w:rFonts w:ascii="Calibri" w:hAnsi="Calibri"/>
          <w:color w:val="000000" w:themeColor="text1"/>
          <w:sz w:val="22"/>
          <w:szCs w:val="22"/>
        </w:rPr>
      </w:pPr>
    </w:p>
    <w:p w14:paraId="643C160F" w14:textId="568539E2" w:rsidR="0060123E" w:rsidRDefault="0060123E" w:rsidP="0060123E">
      <w:pPr>
        <w:spacing w:before="0" w:after="0" w:line="240" w:lineRule="auto"/>
        <w:rPr>
          <w:rFonts w:ascii="Calibri" w:hAnsi="Calibri"/>
          <w:color w:val="000000" w:themeColor="text1"/>
          <w:sz w:val="22"/>
          <w:szCs w:val="22"/>
        </w:rPr>
      </w:pPr>
      <w:r>
        <w:rPr>
          <w:rFonts w:ascii="Calibri" w:hAnsi="Calibri"/>
          <w:color w:val="000000" w:themeColor="text1"/>
          <w:sz w:val="22"/>
          <w:szCs w:val="22"/>
        </w:rPr>
        <w:t>___________________________</w:t>
      </w:r>
      <w:r>
        <w:rPr>
          <w:rFonts w:ascii="Calibri" w:hAnsi="Calibri"/>
          <w:color w:val="000000" w:themeColor="text1"/>
          <w:sz w:val="22"/>
          <w:szCs w:val="22"/>
        </w:rPr>
        <w:tab/>
        <w:t>____________________________</w:t>
      </w:r>
      <w:r>
        <w:rPr>
          <w:rFonts w:ascii="Calibri" w:hAnsi="Calibri"/>
          <w:color w:val="000000" w:themeColor="text1"/>
          <w:sz w:val="22"/>
          <w:szCs w:val="22"/>
        </w:rPr>
        <w:tab/>
        <w:t>___________________________</w:t>
      </w:r>
    </w:p>
    <w:p w14:paraId="77D806AD" w14:textId="15C02597" w:rsidR="0060123E" w:rsidRDefault="0060123E" w:rsidP="0060123E">
      <w:pPr>
        <w:spacing w:before="0" w:after="0" w:line="240" w:lineRule="auto"/>
        <w:rPr>
          <w:rFonts w:ascii="Calibri" w:hAnsi="Calibri"/>
          <w:color w:val="000000" w:themeColor="text1"/>
          <w:sz w:val="22"/>
          <w:szCs w:val="22"/>
        </w:rPr>
      </w:pPr>
      <w:r>
        <w:rPr>
          <w:rFonts w:ascii="Calibri" w:hAnsi="Calibri"/>
          <w:color w:val="000000" w:themeColor="text1"/>
          <w:sz w:val="22"/>
          <w:szCs w:val="22"/>
        </w:rPr>
        <w:t>Da</w:t>
      </w:r>
      <w:r w:rsidR="001631ED">
        <w:rPr>
          <w:rFonts w:ascii="Calibri" w:hAnsi="Calibri"/>
          <w:color w:val="000000" w:themeColor="text1"/>
          <w:sz w:val="22"/>
          <w:szCs w:val="22"/>
        </w:rPr>
        <w:t>n W.</w:t>
      </w:r>
      <w:r>
        <w:rPr>
          <w:rFonts w:ascii="Calibri" w:hAnsi="Calibri"/>
          <w:color w:val="000000" w:themeColor="text1"/>
          <w:sz w:val="22"/>
          <w:szCs w:val="22"/>
        </w:rPr>
        <w:t xml:space="preserve"> Bridges, Treasurer and Dist 9</w:t>
      </w:r>
      <w:r>
        <w:rPr>
          <w:rFonts w:ascii="Calibri" w:hAnsi="Calibri"/>
          <w:color w:val="000000" w:themeColor="text1"/>
          <w:sz w:val="22"/>
          <w:szCs w:val="22"/>
        </w:rPr>
        <w:tab/>
        <w:t>Kim Hunter, Dist 8</w:t>
      </w:r>
      <w:r w:rsidR="00E5496B">
        <w:rPr>
          <w:rFonts w:ascii="Calibri" w:hAnsi="Calibri"/>
          <w:color w:val="000000" w:themeColor="text1"/>
          <w:sz w:val="22"/>
          <w:szCs w:val="22"/>
        </w:rPr>
        <w:tab/>
      </w:r>
      <w:r w:rsidR="00E5496B">
        <w:rPr>
          <w:rFonts w:ascii="Calibri" w:hAnsi="Calibri"/>
          <w:color w:val="000000" w:themeColor="text1"/>
          <w:sz w:val="22"/>
          <w:szCs w:val="22"/>
        </w:rPr>
        <w:tab/>
      </w:r>
      <w:r w:rsidR="00E5496B">
        <w:rPr>
          <w:rFonts w:ascii="Calibri" w:hAnsi="Calibri"/>
          <w:color w:val="000000" w:themeColor="text1"/>
          <w:sz w:val="22"/>
          <w:szCs w:val="22"/>
        </w:rPr>
        <w:tab/>
        <w:t>Alec Stephens, At Large</w:t>
      </w:r>
    </w:p>
    <w:p w14:paraId="28179B63" w14:textId="2CB0F4EA" w:rsidR="00E5496B" w:rsidRDefault="00E5496B" w:rsidP="0060123E">
      <w:pPr>
        <w:spacing w:before="0" w:after="0" w:line="240" w:lineRule="auto"/>
        <w:rPr>
          <w:rFonts w:ascii="Calibri" w:hAnsi="Calibri"/>
          <w:color w:val="000000" w:themeColor="text1"/>
          <w:sz w:val="22"/>
          <w:szCs w:val="22"/>
        </w:rPr>
      </w:pPr>
    </w:p>
    <w:p w14:paraId="1BB08795" w14:textId="6D8D2439" w:rsidR="00E5496B" w:rsidRDefault="00E5496B" w:rsidP="0060123E">
      <w:pPr>
        <w:spacing w:before="0" w:after="0" w:line="240" w:lineRule="auto"/>
        <w:rPr>
          <w:rFonts w:ascii="Calibri" w:hAnsi="Calibri"/>
          <w:color w:val="000000" w:themeColor="text1"/>
          <w:sz w:val="22"/>
          <w:szCs w:val="22"/>
        </w:rPr>
      </w:pPr>
      <w:r>
        <w:rPr>
          <w:rFonts w:ascii="Calibri" w:hAnsi="Calibri"/>
          <w:color w:val="000000" w:themeColor="text1"/>
          <w:sz w:val="22"/>
          <w:szCs w:val="22"/>
        </w:rPr>
        <w:t>___________________________</w:t>
      </w:r>
      <w:r>
        <w:rPr>
          <w:rFonts w:ascii="Calibri" w:hAnsi="Calibri"/>
          <w:color w:val="000000" w:themeColor="text1"/>
          <w:sz w:val="22"/>
          <w:szCs w:val="22"/>
        </w:rPr>
        <w:tab/>
        <w:t>____________________________</w:t>
      </w:r>
      <w:r>
        <w:rPr>
          <w:rFonts w:ascii="Calibri" w:hAnsi="Calibri"/>
          <w:color w:val="000000" w:themeColor="text1"/>
          <w:sz w:val="22"/>
          <w:szCs w:val="22"/>
        </w:rPr>
        <w:tab/>
        <w:t>___________________________</w:t>
      </w:r>
    </w:p>
    <w:p w14:paraId="76DD969C" w14:textId="2D5EC804" w:rsidR="0060123E" w:rsidRDefault="00E5496B" w:rsidP="00E77431">
      <w:pPr>
        <w:spacing w:before="0" w:after="0" w:line="240" w:lineRule="auto"/>
        <w:rPr>
          <w:rFonts w:ascii="Calibri" w:hAnsi="Calibri"/>
          <w:color w:val="000000" w:themeColor="text1"/>
          <w:sz w:val="22"/>
          <w:szCs w:val="22"/>
        </w:rPr>
      </w:pPr>
      <w:r>
        <w:rPr>
          <w:rFonts w:ascii="Calibri" w:hAnsi="Calibri"/>
          <w:color w:val="000000" w:themeColor="text1"/>
          <w:sz w:val="22"/>
          <w:szCs w:val="22"/>
        </w:rPr>
        <w:t>Daniel D. Clark, Dist 4</w:t>
      </w:r>
      <w:r>
        <w:rPr>
          <w:rFonts w:ascii="Calibri" w:hAnsi="Calibri"/>
          <w:color w:val="000000" w:themeColor="text1"/>
          <w:sz w:val="22"/>
          <w:szCs w:val="22"/>
        </w:rPr>
        <w:tab/>
      </w:r>
      <w:r>
        <w:rPr>
          <w:rFonts w:ascii="Calibri" w:hAnsi="Calibri"/>
          <w:color w:val="000000" w:themeColor="text1"/>
          <w:sz w:val="22"/>
          <w:szCs w:val="22"/>
        </w:rPr>
        <w:tab/>
      </w:r>
      <w:r>
        <w:rPr>
          <w:rFonts w:ascii="Calibri" w:hAnsi="Calibri"/>
          <w:color w:val="000000" w:themeColor="text1"/>
          <w:sz w:val="22"/>
          <w:szCs w:val="22"/>
        </w:rPr>
        <w:tab/>
      </w:r>
      <w:r w:rsidRPr="00E5496B">
        <w:rPr>
          <w:rFonts w:ascii="Calibri" w:hAnsi="Calibri"/>
          <w:color w:val="000000" w:themeColor="text1"/>
          <w:sz w:val="22"/>
          <w:szCs w:val="22"/>
        </w:rPr>
        <w:t>Peter J. "P.J." Grabicki</w:t>
      </w:r>
      <w:r>
        <w:rPr>
          <w:rFonts w:ascii="Calibri" w:hAnsi="Calibri"/>
          <w:color w:val="000000" w:themeColor="text1"/>
          <w:sz w:val="22"/>
          <w:szCs w:val="22"/>
        </w:rPr>
        <w:t xml:space="preserve">, </w:t>
      </w:r>
      <w:r w:rsidRPr="00E5496B">
        <w:rPr>
          <w:rFonts w:ascii="Calibri" w:hAnsi="Calibri"/>
          <w:color w:val="000000" w:themeColor="text1"/>
          <w:sz w:val="22"/>
          <w:szCs w:val="22"/>
        </w:rPr>
        <w:t>Dist 5</w:t>
      </w:r>
      <w:r>
        <w:rPr>
          <w:rFonts w:ascii="Calibri" w:hAnsi="Calibri"/>
          <w:color w:val="000000" w:themeColor="text1"/>
          <w:sz w:val="22"/>
          <w:szCs w:val="22"/>
        </w:rPr>
        <w:tab/>
      </w:r>
      <w:r>
        <w:rPr>
          <w:rFonts w:ascii="Calibri" w:hAnsi="Calibri"/>
          <w:color w:val="000000" w:themeColor="text1"/>
          <w:sz w:val="22"/>
          <w:szCs w:val="22"/>
        </w:rPr>
        <w:tab/>
        <w:t>Rajeev Majumdar, President Elect</w:t>
      </w:r>
    </w:p>
    <w:sectPr w:rsidR="0060123E" w:rsidSect="00ED23AF">
      <w:footerReference w:type="even" r:id="rId10"/>
      <w:footerReference w:type="default" r:id="rId11"/>
      <w:headerReference w:type="first" r:id="rId12"/>
      <w:footerReference w:type="first" r:id="rId13"/>
      <w:pgSz w:w="12240" w:h="15840" w:code="1"/>
      <w:pgMar w:top="1890" w:right="900" w:bottom="1080" w:left="1080" w:header="1800" w:footer="92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A123E" w14:textId="77777777" w:rsidR="000B51D1" w:rsidRDefault="000B51D1">
      <w:pPr>
        <w:spacing w:before="0" w:after="0" w:line="240" w:lineRule="auto"/>
      </w:pPr>
      <w:r>
        <w:separator/>
      </w:r>
    </w:p>
  </w:endnote>
  <w:endnote w:type="continuationSeparator" w:id="0">
    <w:p w14:paraId="20D9B0F0" w14:textId="77777777" w:rsidR="000B51D1" w:rsidRDefault="000B51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44FEF" w14:textId="77777777" w:rsidR="00577ACC" w:rsidRDefault="00577ACC" w:rsidP="00577ACC">
    <w:pPr>
      <w:pStyle w:val="Foote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347158"/>
      <w:docPartObj>
        <w:docPartGallery w:val="Page Numbers (Bottom of Page)"/>
        <w:docPartUnique/>
      </w:docPartObj>
    </w:sdtPr>
    <w:sdtEndPr>
      <w:rPr>
        <w:noProof/>
      </w:rPr>
    </w:sdtEndPr>
    <w:sdtContent>
      <w:p w14:paraId="723B1BB8" w14:textId="760982B5" w:rsidR="00641CFC" w:rsidRDefault="00641CFC">
        <w:pPr>
          <w:pStyle w:val="Footer"/>
          <w:jc w:val="center"/>
        </w:pPr>
        <w:r>
          <w:fldChar w:fldCharType="begin"/>
        </w:r>
        <w:r>
          <w:instrText xml:space="preserve"> PAGE   \* MERGEFORMAT </w:instrText>
        </w:r>
        <w:r>
          <w:fldChar w:fldCharType="separate"/>
        </w:r>
        <w:r w:rsidR="00214643">
          <w:rPr>
            <w:noProof/>
          </w:rPr>
          <w:t>4</w:t>
        </w:r>
        <w:r>
          <w:rPr>
            <w:noProof/>
          </w:rPr>
          <w:fldChar w:fldCharType="end"/>
        </w:r>
      </w:p>
    </w:sdtContent>
  </w:sdt>
  <w:p w14:paraId="0774EFC7" w14:textId="4133907E" w:rsidR="003874E2" w:rsidRPr="00577ACC" w:rsidRDefault="003874E2" w:rsidP="00577ACC">
    <w:pPr>
      <w:pStyle w:val="Footer"/>
      <w:pBdr>
        <w:top w:val="none" w:sz="0" w:space="0" w:color="auto"/>
        <w:left w:val="none" w:sz="0" w:space="0" w:color="auto"/>
      </w:pBdr>
      <w:spacing w:before="120"/>
      <w:ind w:left="0"/>
      <w:rPr>
        <w:rFonts w:ascii="Arial" w:hAnsi="Arial" w:cs="Arial"/>
        <w:b/>
        <w:color w:val="00476D" w:themeColor="background2"/>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055607"/>
      <w:docPartObj>
        <w:docPartGallery w:val="Page Numbers (Bottom of Page)"/>
        <w:docPartUnique/>
      </w:docPartObj>
    </w:sdtPr>
    <w:sdtEndPr>
      <w:rPr>
        <w:noProof/>
      </w:rPr>
    </w:sdtEndPr>
    <w:sdtContent>
      <w:p w14:paraId="235FA527" w14:textId="690A0937" w:rsidR="008B630A" w:rsidRDefault="008B630A">
        <w:pPr>
          <w:pStyle w:val="Footer"/>
          <w:jc w:val="center"/>
        </w:pPr>
        <w:r>
          <w:fldChar w:fldCharType="begin"/>
        </w:r>
        <w:r>
          <w:instrText xml:space="preserve"> PAGE   \* MERGEFORMAT </w:instrText>
        </w:r>
        <w:r>
          <w:fldChar w:fldCharType="separate"/>
        </w:r>
        <w:r w:rsidR="00214643">
          <w:rPr>
            <w:noProof/>
          </w:rPr>
          <w:t>1</w:t>
        </w:r>
        <w:r>
          <w:rPr>
            <w:noProof/>
          </w:rPr>
          <w:fldChar w:fldCharType="end"/>
        </w:r>
      </w:p>
    </w:sdtContent>
  </w:sdt>
  <w:p w14:paraId="667243A4" w14:textId="09BFEFD0" w:rsidR="00577ACC" w:rsidRPr="00B047A1" w:rsidRDefault="00577ACC" w:rsidP="00B047A1">
    <w:pPr>
      <w:pStyle w:val="Footer"/>
      <w:pBdr>
        <w:top w:val="none" w:sz="0" w:space="0" w:color="auto"/>
        <w:left w:val="none" w:sz="0" w:space="0" w:color="auto"/>
      </w:pBdr>
      <w:spacing w:before="0" w:line="220" w:lineRule="exact"/>
      <w:ind w:left="634"/>
      <w:rPr>
        <w:rFonts w:ascii="Calibri" w:hAnsi="Calibri" w:cs="Arial"/>
        <w:color w:val="00476D" w:themeColor="background2"/>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812EE" w14:textId="77777777" w:rsidR="000B51D1" w:rsidRDefault="000B51D1">
      <w:pPr>
        <w:spacing w:before="0" w:after="0" w:line="240" w:lineRule="auto"/>
      </w:pPr>
      <w:r>
        <w:separator/>
      </w:r>
    </w:p>
  </w:footnote>
  <w:footnote w:type="continuationSeparator" w:id="0">
    <w:p w14:paraId="75819A29" w14:textId="77777777" w:rsidR="000B51D1" w:rsidRDefault="000B51D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63C2C" w14:textId="58587538" w:rsidR="00C906C8" w:rsidRPr="00ED23AF" w:rsidRDefault="005F01CA" w:rsidP="00577ACC">
    <w:pPr>
      <w:pStyle w:val="Header"/>
      <w:rPr>
        <w:rFonts w:ascii="Calibri" w:hAnsi="Calibri"/>
        <w:b/>
        <w:color w:val="00476D" w:themeColor="background2"/>
        <w:sz w:val="22"/>
        <w:szCs w:val="22"/>
      </w:rPr>
    </w:pPr>
    <w:r w:rsidRPr="00ED23AF">
      <w:rPr>
        <w:rFonts w:ascii="Calibri" w:hAnsi="Calibri"/>
        <w:b/>
        <w:noProof/>
        <w:color w:val="00476D" w:themeColor="background2"/>
        <w:sz w:val="22"/>
        <w:szCs w:val="22"/>
        <w:lang w:eastAsia="en-US"/>
      </w:rPr>
      <w:drawing>
        <wp:anchor distT="0" distB="0" distL="114300" distR="114300" simplePos="0" relativeHeight="251663360" behindDoc="0" locked="0" layoutInCell="1" allowOverlap="1" wp14:anchorId="26A8B83C" wp14:editId="31B097E3">
          <wp:simplePos x="0" y="0"/>
          <wp:positionH relativeFrom="column">
            <wp:posOffset>2350</wp:posOffset>
          </wp:positionH>
          <wp:positionV relativeFrom="page">
            <wp:posOffset>704215</wp:posOffset>
          </wp:positionV>
          <wp:extent cx="2368296" cy="38404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BA-Logo-WordMark-PMS2188Blue-JPG.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8296" cy="3840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7C1F">
      <w:rPr>
        <w:rFonts w:ascii="Calibri" w:hAnsi="Calibri"/>
        <w:b/>
        <w:color w:val="00476D" w:themeColor="background2"/>
        <w:sz w:val="22"/>
        <w:szCs w:val="22"/>
      </w:rPr>
      <w:t>Board of Governors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634"/>
    <w:multiLevelType w:val="hybridMultilevel"/>
    <w:tmpl w:val="8B362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56CAA"/>
    <w:multiLevelType w:val="hybridMultilevel"/>
    <w:tmpl w:val="2C3C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73793"/>
    <w:multiLevelType w:val="hybridMultilevel"/>
    <w:tmpl w:val="8082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95FAF"/>
    <w:multiLevelType w:val="hybridMultilevel"/>
    <w:tmpl w:val="5978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5BFE"/>
    <w:multiLevelType w:val="hybridMultilevel"/>
    <w:tmpl w:val="6C26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D1166"/>
    <w:multiLevelType w:val="hybridMultilevel"/>
    <w:tmpl w:val="5FD25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A6E03"/>
    <w:multiLevelType w:val="hybridMultilevel"/>
    <w:tmpl w:val="54EE9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84770"/>
    <w:multiLevelType w:val="hybridMultilevel"/>
    <w:tmpl w:val="AD04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623B4"/>
    <w:multiLevelType w:val="hybridMultilevel"/>
    <w:tmpl w:val="B9EA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F1C6D"/>
    <w:multiLevelType w:val="hybridMultilevel"/>
    <w:tmpl w:val="B8C6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7"/>
  </w:num>
  <w:num w:numId="6">
    <w:abstractNumId w:val="9"/>
  </w:num>
  <w:num w:numId="7">
    <w:abstractNumId w:val="3"/>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CC"/>
    <w:rsid w:val="00003D0A"/>
    <w:rsid w:val="00025F01"/>
    <w:rsid w:val="00047757"/>
    <w:rsid w:val="00057883"/>
    <w:rsid w:val="00076075"/>
    <w:rsid w:val="00097BBA"/>
    <w:rsid w:val="000B3BA1"/>
    <w:rsid w:val="000B51D1"/>
    <w:rsid w:val="000C739B"/>
    <w:rsid w:val="000D4C3E"/>
    <w:rsid w:val="000E2E66"/>
    <w:rsid w:val="000F74EA"/>
    <w:rsid w:val="001075E1"/>
    <w:rsid w:val="001234F9"/>
    <w:rsid w:val="001400F1"/>
    <w:rsid w:val="0016021A"/>
    <w:rsid w:val="001631ED"/>
    <w:rsid w:val="0018201B"/>
    <w:rsid w:val="00192477"/>
    <w:rsid w:val="00197402"/>
    <w:rsid w:val="001A2CDC"/>
    <w:rsid w:val="001A605E"/>
    <w:rsid w:val="001D4B83"/>
    <w:rsid w:val="001F62C3"/>
    <w:rsid w:val="00214643"/>
    <w:rsid w:val="00224DBC"/>
    <w:rsid w:val="002578EB"/>
    <w:rsid w:val="00280F1A"/>
    <w:rsid w:val="00292508"/>
    <w:rsid w:val="00292F8B"/>
    <w:rsid w:val="002A034F"/>
    <w:rsid w:val="002A48A9"/>
    <w:rsid w:val="002B4201"/>
    <w:rsid w:val="002B7050"/>
    <w:rsid w:val="002B7A19"/>
    <w:rsid w:val="002D4D1A"/>
    <w:rsid w:val="002D54F5"/>
    <w:rsid w:val="002E5FA4"/>
    <w:rsid w:val="0030306E"/>
    <w:rsid w:val="003046C5"/>
    <w:rsid w:val="0031580E"/>
    <w:rsid w:val="0034015A"/>
    <w:rsid w:val="0034315B"/>
    <w:rsid w:val="003437F5"/>
    <w:rsid w:val="00373070"/>
    <w:rsid w:val="00374332"/>
    <w:rsid w:val="00376026"/>
    <w:rsid w:val="003761EA"/>
    <w:rsid w:val="003874E2"/>
    <w:rsid w:val="003919ED"/>
    <w:rsid w:val="003A4367"/>
    <w:rsid w:val="003C792E"/>
    <w:rsid w:val="003D2B7D"/>
    <w:rsid w:val="003D2D10"/>
    <w:rsid w:val="003E650E"/>
    <w:rsid w:val="003F3FC0"/>
    <w:rsid w:val="003F4763"/>
    <w:rsid w:val="004074F0"/>
    <w:rsid w:val="00414DBF"/>
    <w:rsid w:val="00417DB4"/>
    <w:rsid w:val="00422906"/>
    <w:rsid w:val="00435BAA"/>
    <w:rsid w:val="00437C1F"/>
    <w:rsid w:val="004629FB"/>
    <w:rsid w:val="004712E9"/>
    <w:rsid w:val="004903D3"/>
    <w:rsid w:val="00495330"/>
    <w:rsid w:val="00495E03"/>
    <w:rsid w:val="004C41A1"/>
    <w:rsid w:val="004D7051"/>
    <w:rsid w:val="004F1170"/>
    <w:rsid w:val="004F7B33"/>
    <w:rsid w:val="00526180"/>
    <w:rsid w:val="00541E6B"/>
    <w:rsid w:val="0055674A"/>
    <w:rsid w:val="00562085"/>
    <w:rsid w:val="00577ACC"/>
    <w:rsid w:val="00592CD8"/>
    <w:rsid w:val="00595951"/>
    <w:rsid w:val="005A3C8B"/>
    <w:rsid w:val="005B428A"/>
    <w:rsid w:val="005C385F"/>
    <w:rsid w:val="005C729E"/>
    <w:rsid w:val="005E4B0E"/>
    <w:rsid w:val="005F01CA"/>
    <w:rsid w:val="0060123E"/>
    <w:rsid w:val="00605F40"/>
    <w:rsid w:val="006230DC"/>
    <w:rsid w:val="00623990"/>
    <w:rsid w:val="00626304"/>
    <w:rsid w:val="00626FEF"/>
    <w:rsid w:val="00641CFC"/>
    <w:rsid w:val="0064522B"/>
    <w:rsid w:val="00652575"/>
    <w:rsid w:val="00652832"/>
    <w:rsid w:val="006529EE"/>
    <w:rsid w:val="006667FF"/>
    <w:rsid w:val="00667CAE"/>
    <w:rsid w:val="006A1B03"/>
    <w:rsid w:val="006C5F81"/>
    <w:rsid w:val="006C748F"/>
    <w:rsid w:val="006E30B6"/>
    <w:rsid w:val="006E7F7C"/>
    <w:rsid w:val="007134EE"/>
    <w:rsid w:val="007330C5"/>
    <w:rsid w:val="007550D3"/>
    <w:rsid w:val="007557F3"/>
    <w:rsid w:val="0075651D"/>
    <w:rsid w:val="007959E2"/>
    <w:rsid w:val="007C6132"/>
    <w:rsid w:val="007F1089"/>
    <w:rsid w:val="00811C65"/>
    <w:rsid w:val="008150CD"/>
    <w:rsid w:val="00836B24"/>
    <w:rsid w:val="0084741F"/>
    <w:rsid w:val="00867C18"/>
    <w:rsid w:val="008705CA"/>
    <w:rsid w:val="00895045"/>
    <w:rsid w:val="008A48E9"/>
    <w:rsid w:val="008B630A"/>
    <w:rsid w:val="008D1AA0"/>
    <w:rsid w:val="008D501D"/>
    <w:rsid w:val="008E1B0A"/>
    <w:rsid w:val="008E3047"/>
    <w:rsid w:val="008E7AD1"/>
    <w:rsid w:val="0094229A"/>
    <w:rsid w:val="0097617F"/>
    <w:rsid w:val="00991216"/>
    <w:rsid w:val="009A74E4"/>
    <w:rsid w:val="009A7DF1"/>
    <w:rsid w:val="009B6AF8"/>
    <w:rsid w:val="009C3536"/>
    <w:rsid w:val="009F18FC"/>
    <w:rsid w:val="009F395D"/>
    <w:rsid w:val="00A23A02"/>
    <w:rsid w:val="00A34D1A"/>
    <w:rsid w:val="00A65DBD"/>
    <w:rsid w:val="00A70B65"/>
    <w:rsid w:val="00A748DA"/>
    <w:rsid w:val="00AA7E01"/>
    <w:rsid w:val="00AC2C83"/>
    <w:rsid w:val="00AC6CA7"/>
    <w:rsid w:val="00AD3553"/>
    <w:rsid w:val="00AE2268"/>
    <w:rsid w:val="00AE2584"/>
    <w:rsid w:val="00AF483B"/>
    <w:rsid w:val="00B01319"/>
    <w:rsid w:val="00B047A1"/>
    <w:rsid w:val="00B141C1"/>
    <w:rsid w:val="00B27666"/>
    <w:rsid w:val="00B66306"/>
    <w:rsid w:val="00B769EC"/>
    <w:rsid w:val="00B77AC6"/>
    <w:rsid w:val="00B83918"/>
    <w:rsid w:val="00B92B03"/>
    <w:rsid w:val="00B92CD6"/>
    <w:rsid w:val="00BC380B"/>
    <w:rsid w:val="00BD5108"/>
    <w:rsid w:val="00BD536A"/>
    <w:rsid w:val="00BE6410"/>
    <w:rsid w:val="00BE660D"/>
    <w:rsid w:val="00BF5D2A"/>
    <w:rsid w:val="00C30DB4"/>
    <w:rsid w:val="00C31417"/>
    <w:rsid w:val="00C4147F"/>
    <w:rsid w:val="00C42572"/>
    <w:rsid w:val="00C63205"/>
    <w:rsid w:val="00C7412B"/>
    <w:rsid w:val="00C87F3D"/>
    <w:rsid w:val="00C906C8"/>
    <w:rsid w:val="00C9523A"/>
    <w:rsid w:val="00CA125A"/>
    <w:rsid w:val="00CB446B"/>
    <w:rsid w:val="00CE6297"/>
    <w:rsid w:val="00D03507"/>
    <w:rsid w:val="00D07758"/>
    <w:rsid w:val="00D23122"/>
    <w:rsid w:val="00D26CC5"/>
    <w:rsid w:val="00D4487F"/>
    <w:rsid w:val="00D44E73"/>
    <w:rsid w:val="00D57F2D"/>
    <w:rsid w:val="00D60252"/>
    <w:rsid w:val="00D6631F"/>
    <w:rsid w:val="00DA0A70"/>
    <w:rsid w:val="00DB54D4"/>
    <w:rsid w:val="00DC4270"/>
    <w:rsid w:val="00DE569E"/>
    <w:rsid w:val="00E203AB"/>
    <w:rsid w:val="00E310E9"/>
    <w:rsid w:val="00E43152"/>
    <w:rsid w:val="00E5496B"/>
    <w:rsid w:val="00E5757F"/>
    <w:rsid w:val="00E60A98"/>
    <w:rsid w:val="00E77431"/>
    <w:rsid w:val="00E85AB8"/>
    <w:rsid w:val="00E979A7"/>
    <w:rsid w:val="00EA458D"/>
    <w:rsid w:val="00EB3FD6"/>
    <w:rsid w:val="00ED23AF"/>
    <w:rsid w:val="00ED33A5"/>
    <w:rsid w:val="00EE1A1A"/>
    <w:rsid w:val="00F0066E"/>
    <w:rsid w:val="00F04AAA"/>
    <w:rsid w:val="00F06B86"/>
    <w:rsid w:val="00F2644B"/>
    <w:rsid w:val="00F34E0F"/>
    <w:rsid w:val="00F5415F"/>
    <w:rsid w:val="00F54FA6"/>
    <w:rsid w:val="00F56D16"/>
    <w:rsid w:val="00F57074"/>
    <w:rsid w:val="00F91686"/>
    <w:rsid w:val="00FA0482"/>
    <w:rsid w:val="00FC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F397E1"/>
  <w15:docId w15:val="{06FE2B08-E82C-4F13-A29E-9DF5F885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007CAB"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00A7E5"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00A7E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272"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5272"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56D0FF"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CAB"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A7E5"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A7E5"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272"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5272"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00A7E5"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00A7E5"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007CAB"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007CAB"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007CAB"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007CAB" w:themeColor="accent1" w:themeShade="BF"/>
      <w:kern w:val="20"/>
    </w:rPr>
  </w:style>
  <w:style w:type="paragraph" w:styleId="BalloonText">
    <w:name w:val="Balloon Text"/>
    <w:basedOn w:val="Normal"/>
    <w:link w:val="BalloonTextChar"/>
    <w:uiPriority w:val="99"/>
    <w:semiHidden/>
    <w:unhideWhenUsed/>
    <w:rsid w:val="001A2C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CDC"/>
    <w:rPr>
      <w:rFonts w:ascii="Segoe UI" w:hAnsi="Segoe UI" w:cs="Segoe UI"/>
      <w:kern w:val="20"/>
      <w:sz w:val="18"/>
      <w:szCs w:val="18"/>
    </w:rPr>
  </w:style>
  <w:style w:type="paragraph" w:styleId="ListParagraph">
    <w:name w:val="List Paragraph"/>
    <w:basedOn w:val="Normal"/>
    <w:uiPriority w:val="34"/>
    <w:qFormat/>
    <w:rsid w:val="00526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is\AppData\Roaming\Microsoft\Templates\Letterhead%20(Timeless%20design).dotx" TargetMode="External"/></Relationships>
</file>

<file path=word/theme/theme1.xml><?xml version="1.0" encoding="utf-8"?>
<a:theme xmlns:a="http://schemas.openxmlformats.org/drawingml/2006/main" name="WSBA_word_styles">
  <a:themeElements>
    <a:clrScheme name="WSBA colors 2017">
      <a:dk1>
        <a:srgbClr val="000000"/>
      </a:dk1>
      <a:lt1>
        <a:srgbClr val="FFFFFF"/>
      </a:lt1>
      <a:dk2>
        <a:srgbClr val="58595B"/>
      </a:dk2>
      <a:lt2>
        <a:srgbClr val="00476D"/>
      </a:lt2>
      <a:accent1>
        <a:srgbClr val="00A7E5"/>
      </a:accent1>
      <a:accent2>
        <a:srgbClr val="00909A"/>
      </a:accent2>
      <a:accent3>
        <a:srgbClr val="4EA247"/>
      </a:accent3>
      <a:accent4>
        <a:srgbClr val="FFCB05"/>
      </a:accent4>
      <a:accent5>
        <a:srgbClr val="ED6D34"/>
      </a:accent5>
      <a:accent6>
        <a:srgbClr val="604E8D"/>
      </a:accent6>
      <a:hlink>
        <a:srgbClr val="00A7E5"/>
      </a:hlink>
      <a:folHlink>
        <a:srgbClr val="58595B"/>
      </a:folHlink>
    </a:clrScheme>
    <a:fontScheme name="WSBA 2017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noAutofit/>
      </a:bodyPr>
      <a:lstStyle>
        <a:defPPr>
          <a:defRPr smtClean="0">
            <a:solidFill>
              <a:schemeClr val="tx2"/>
            </a:solidFill>
          </a:defRPr>
        </a:defPPr>
      </a:lstStyle>
    </a:txDef>
  </a:objectDefaults>
  <a:extraClrSchemeLst/>
  <a:extLst>
    <a:ext uri="{05A4C25C-085E-4340-85A3-A5531E510DB2}">
      <thm15:themeFamily xmlns:thm15="http://schemas.microsoft.com/office/thememl/2012/main" name="WSBA_2017" id="{280C81B0-1DFF-46D7-85D2-974A42D93320}" vid="{F4F62853-F894-4944-B371-09B5A1F246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59CFEDC0-C3CA-4450-9209-F0B8A8D9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(Timeless design)</Template>
  <TotalTime>0</TotalTime>
  <Pages>4</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itadmin</dc:creator>
  <cp:lastModifiedBy>Valerie Garvida</cp:lastModifiedBy>
  <cp:revision>2</cp:revision>
  <cp:lastPrinted>2019-03-18T14:16:00Z</cp:lastPrinted>
  <dcterms:created xsi:type="dcterms:W3CDTF">2019-03-27T16:57:00Z</dcterms:created>
  <dcterms:modified xsi:type="dcterms:W3CDTF">2019-03-27T16:57:00Z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