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9996" w14:textId="77777777" w:rsidR="007C1786" w:rsidRDefault="00782C94">
      <w:r>
        <w:rPr>
          <w:b/>
          <w:bCs/>
        </w:rPr>
        <w:t>MEMORANDUM  </w:t>
      </w:r>
      <w:r>
        <w:t> </w:t>
      </w:r>
    </w:p>
    <w:p w14:paraId="12989997" w14:textId="77777777" w:rsidR="007C1786" w:rsidRDefault="00782C94">
      <w:r>
        <w:t> </w:t>
      </w:r>
    </w:p>
    <w:p w14:paraId="12989998" w14:textId="064AD3DD" w:rsidR="007C1786" w:rsidRDefault="00782C94">
      <w:r>
        <w:rPr>
          <w:b/>
          <w:bCs/>
        </w:rPr>
        <w:t>Date:</w:t>
      </w:r>
      <w:r>
        <w:tab/>
      </w:r>
      <w:r w:rsidR="007F7C29">
        <w:t xml:space="preserve">March </w:t>
      </w:r>
      <w:r w:rsidR="00D34921">
        <w:t>26</w:t>
      </w:r>
      <w:r w:rsidR="007F7C29">
        <w:t>, 2026</w:t>
      </w:r>
    </w:p>
    <w:p w14:paraId="12989999" w14:textId="77777777" w:rsidR="007C1786" w:rsidRDefault="00782C94">
      <w:r>
        <w:rPr>
          <w:b/>
          <w:bCs/>
        </w:rPr>
        <w:t>To:</w:t>
      </w:r>
      <w:r>
        <w:tab/>
        <w:t>Potential Stakeholders </w:t>
      </w:r>
    </w:p>
    <w:p w14:paraId="1298999A" w14:textId="77777777" w:rsidR="007C1786" w:rsidRDefault="00782C94">
      <w:r>
        <w:rPr>
          <w:b/>
          <w:bCs/>
        </w:rPr>
        <w:t>From:</w:t>
      </w:r>
      <w:r>
        <w:tab/>
        <w:t>WSBA Committee on Professional Ethics </w:t>
      </w:r>
    </w:p>
    <w:p w14:paraId="1298999B" w14:textId="10D29BDB" w:rsidR="007C1786" w:rsidRDefault="00782C94">
      <w:r>
        <w:rPr>
          <w:b/>
          <w:bCs/>
        </w:rPr>
        <w:t>Re:</w:t>
      </w:r>
      <w:r>
        <w:tab/>
        <w:t xml:space="preserve">Draft Advisory Opinion </w:t>
      </w:r>
      <w:r w:rsidR="007F7C29">
        <w:t>on Public Defense Caseloads</w:t>
      </w:r>
    </w:p>
    <w:p w14:paraId="1298999C" w14:textId="77777777" w:rsidR="007C1786" w:rsidRDefault="00782C94">
      <w:r>
        <w:t>_________________________________________________________________________________</w:t>
      </w:r>
    </w:p>
    <w:p w14:paraId="1298999D" w14:textId="77777777" w:rsidR="007C1786" w:rsidRDefault="00782C94">
      <w:r>
        <w:t>The Washington State Bar Association’s Committee on Professional Ethics (CPE) issues advisory opinions addressing recurring or emerging ethics issues facing WSBA members. The CPE often responds to specific questions posed by WSBA members. </w:t>
      </w:r>
    </w:p>
    <w:p w14:paraId="1298999E" w14:textId="77777777" w:rsidR="007C1786" w:rsidRDefault="00782C94">
      <w:bookmarkStart w:id="0" w:name="_Hlk214371956"/>
      <w:r>
        <w:t>This discussion draft was prepared in response to a request for guidance.  It is being circulated to invite comments from stakeholders prior to completion of work by the Committee on Professional Ethics. This draft has not been approved by the Washington State Bar Association and should not be considered to reflect guidance from the Washington State Bar Association.</w:t>
      </w:r>
    </w:p>
    <w:bookmarkEnd w:id="0"/>
    <w:p w14:paraId="1298999F" w14:textId="01BEE49D" w:rsidR="007C1786" w:rsidRDefault="00782C94">
      <w:r>
        <w:t>Attached is a draft advisory opinion discussing</w:t>
      </w:r>
      <w:r w:rsidR="007F7C29">
        <w:t xml:space="preserve"> the following questions: </w:t>
      </w:r>
    </w:p>
    <w:p w14:paraId="2DA987D5" w14:textId="77777777" w:rsidR="007F7C29" w:rsidRDefault="007F7C29" w:rsidP="007F7C29">
      <w:pPr>
        <w:pStyle w:val="ListParagraph"/>
        <w:numPr>
          <w:ilvl w:val="0"/>
          <w:numId w:val="1"/>
        </w:numPr>
        <w:suppressAutoHyphens w:val="0"/>
        <w:autoSpaceDN/>
        <w:spacing w:line="278" w:lineRule="auto"/>
        <w:rPr>
          <w:rFonts w:ascii="Times New Roman" w:hAnsi="Times New Roman"/>
        </w:rPr>
      </w:pPr>
      <w:bookmarkStart w:id="1" w:name="_Hlk215492151"/>
      <w:r>
        <w:rPr>
          <w:rFonts w:ascii="Times New Roman" w:hAnsi="Times New Roman"/>
        </w:rPr>
        <w:t xml:space="preserve">Which Washington Rules of Professional Conduct are implicated by excessive caseloads and how are they implicated? </w:t>
      </w:r>
    </w:p>
    <w:bookmarkEnd w:id="1"/>
    <w:p w14:paraId="5BCCCC05" w14:textId="15F0AE7E" w:rsidR="007F7C29" w:rsidRPr="0055505D" w:rsidRDefault="007F7C29" w:rsidP="007F7C29">
      <w:pPr>
        <w:pStyle w:val="ListParagraph"/>
        <w:numPr>
          <w:ilvl w:val="0"/>
          <w:numId w:val="1"/>
        </w:numPr>
        <w:suppressAutoHyphens w:val="0"/>
        <w:autoSpaceDN/>
        <w:spacing w:line="278" w:lineRule="auto"/>
        <w:rPr>
          <w:rFonts w:ascii="Times New Roman" w:hAnsi="Times New Roman"/>
        </w:rPr>
      </w:pPr>
      <w:r>
        <w:rPr>
          <w:rFonts w:ascii="Times New Roman" w:hAnsi="Times New Roman"/>
        </w:rPr>
        <w:t>What ethical obligations do public defense attorneys and administrators have with respect to the caseload standards in WSBA’s Standards for Indigent Defense Services</w:t>
      </w:r>
      <w:r w:rsidRPr="0055505D">
        <w:rPr>
          <w:rFonts w:ascii="Times New Roman" w:hAnsi="Times New Roman"/>
        </w:rPr>
        <w:t xml:space="preserve">? </w:t>
      </w:r>
    </w:p>
    <w:p w14:paraId="5ABBCD42" w14:textId="77777777" w:rsidR="007F7C29" w:rsidRDefault="007F7C29" w:rsidP="007F7C29">
      <w:pPr>
        <w:pStyle w:val="ListParagraph"/>
        <w:numPr>
          <w:ilvl w:val="0"/>
          <w:numId w:val="1"/>
        </w:numPr>
        <w:suppressAutoHyphens w:val="0"/>
        <w:autoSpaceDN/>
        <w:spacing w:line="278" w:lineRule="auto"/>
        <w:rPr>
          <w:rFonts w:ascii="Times New Roman" w:hAnsi="Times New Roman"/>
        </w:rPr>
      </w:pPr>
      <w:r>
        <w:rPr>
          <w:rFonts w:ascii="Times New Roman" w:hAnsi="Times New Roman"/>
        </w:rPr>
        <w:t>What ethical obligations do public defense attorneys and administrators have with respect to the caseload standards as adopted by the Washington Supreme Court in its December</w:t>
      </w:r>
      <w:r>
        <w:rPr>
          <w:rFonts w:ascii="Times New Roman" w:hAnsi="Times New Roman"/>
          <w:vertAlign w:val="superscript"/>
        </w:rPr>
        <w:t xml:space="preserve"> </w:t>
      </w:r>
      <w:r>
        <w:rPr>
          <w:rFonts w:ascii="Times New Roman" w:hAnsi="Times New Roman"/>
        </w:rPr>
        <w:t xml:space="preserve"> 2025 order?</w:t>
      </w:r>
    </w:p>
    <w:p w14:paraId="71BE36F6" w14:textId="77777777" w:rsidR="007F7C29" w:rsidRDefault="007F7C29" w:rsidP="007F7C29">
      <w:pPr>
        <w:pStyle w:val="ListParagraph"/>
        <w:numPr>
          <w:ilvl w:val="0"/>
          <w:numId w:val="1"/>
        </w:numPr>
        <w:suppressAutoHyphens w:val="0"/>
        <w:autoSpaceDN/>
        <w:spacing w:line="278" w:lineRule="auto"/>
        <w:rPr>
          <w:rFonts w:ascii="Times New Roman" w:hAnsi="Times New Roman"/>
        </w:rPr>
      </w:pPr>
      <w:r>
        <w:rPr>
          <w:rFonts w:ascii="Times New Roman" w:hAnsi="Times New Roman"/>
        </w:rPr>
        <w:t>What responsibilities does a lawyer have if the lawyer believes that their caseload is excessive?</w:t>
      </w:r>
    </w:p>
    <w:p w14:paraId="294F8157" w14:textId="77777777" w:rsidR="007F7C29" w:rsidRDefault="007F7C29" w:rsidP="007F7C29">
      <w:pPr>
        <w:pStyle w:val="ListParagraph"/>
        <w:numPr>
          <w:ilvl w:val="0"/>
          <w:numId w:val="1"/>
        </w:numPr>
        <w:suppressAutoHyphens w:val="0"/>
        <w:autoSpaceDN/>
        <w:spacing w:line="278" w:lineRule="auto"/>
        <w:rPr>
          <w:rFonts w:ascii="Times New Roman" w:hAnsi="Times New Roman"/>
        </w:rPr>
      </w:pPr>
      <w:r>
        <w:rPr>
          <w:rFonts w:ascii="Times New Roman" w:hAnsi="Times New Roman"/>
        </w:rPr>
        <w:t xml:space="preserve">When assigning cases to public defense attorneys, what are the ethical responsibilities of supervisors and administrators? If an attorney communicates to their supervisor that they cannot fulfill their ethical responsibilities under their caseload, what steps must a supervisor take? What ethical considerations are implicated if an employer seeks to discipline an attorney for refusing to accept additional clients? </w:t>
      </w:r>
    </w:p>
    <w:p w14:paraId="4364EEE2" w14:textId="77777777" w:rsidR="007F7C29" w:rsidRDefault="007F7C29"/>
    <w:p w14:paraId="129899A0" w14:textId="4CE20B37" w:rsidR="007C1786" w:rsidRDefault="00782C94">
      <w:r>
        <w:lastRenderedPageBreak/>
        <w:t xml:space="preserve">Prior to finalizing this draft advisory opinion, the CPE is seeking comments on the draft from lawyers, WSBA sections, and other potentially interested parties.  We would appreciate receiving any comments by </w:t>
      </w:r>
      <w:r w:rsidR="00A93AEC">
        <w:rPr>
          <w:b/>
          <w:bCs/>
          <w:u w:val="single"/>
        </w:rPr>
        <w:t>May 15</w:t>
      </w:r>
      <w:r w:rsidR="007F7C29">
        <w:rPr>
          <w:b/>
          <w:bCs/>
          <w:u w:val="single"/>
        </w:rPr>
        <w:t xml:space="preserve">, 2026. </w:t>
      </w:r>
    </w:p>
    <w:p w14:paraId="129899A1" w14:textId="66E8D494" w:rsidR="007C1786" w:rsidRDefault="00782C94">
      <w:r>
        <w:t>Please send comments to the following subcommittee members appointed by the CPE to collect and review stakeholder comments at the following email address, Sara Ayoubi (</w:t>
      </w:r>
      <w:hyperlink r:id="rId7" w:history="1">
        <w:r>
          <w:rPr>
            <w:rStyle w:val="Hyperlink"/>
          </w:rPr>
          <w:t>sayoubi@snocopda.org</w:t>
        </w:r>
      </w:hyperlink>
      <w:r>
        <w:t>)</w:t>
      </w:r>
      <w:r w:rsidR="007F7C29">
        <w:t xml:space="preserve">. </w:t>
      </w:r>
    </w:p>
    <w:p w14:paraId="129899A2" w14:textId="77777777" w:rsidR="007C1786" w:rsidRDefault="00782C94">
      <w:r>
        <w:t>Thank you for your interest in this matter. </w:t>
      </w:r>
    </w:p>
    <w:p w14:paraId="129899A3" w14:textId="77777777" w:rsidR="007C1786" w:rsidRDefault="00782C94">
      <w:r>
        <w:t>On behalf of the CPE,</w:t>
      </w:r>
    </w:p>
    <w:p w14:paraId="129899A4" w14:textId="77777777" w:rsidR="007C1786" w:rsidRDefault="00782C94">
      <w:r>
        <w:t xml:space="preserve">Sara Ayoubi, Zach Dillon &amp; Peter Jarvis  </w:t>
      </w:r>
    </w:p>
    <w:p w14:paraId="129899A5" w14:textId="77777777" w:rsidR="007C1786" w:rsidRDefault="00782C94">
      <w:r>
        <w:t> </w:t>
      </w:r>
    </w:p>
    <w:sectPr w:rsidR="007C178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D481" w14:textId="77777777" w:rsidR="00173D49" w:rsidRDefault="00173D49">
      <w:pPr>
        <w:spacing w:after="0" w:line="240" w:lineRule="auto"/>
      </w:pPr>
      <w:r>
        <w:separator/>
      </w:r>
    </w:p>
  </w:endnote>
  <w:endnote w:type="continuationSeparator" w:id="0">
    <w:p w14:paraId="6EB38104" w14:textId="77777777" w:rsidR="00173D49" w:rsidRDefault="0017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BC93" w14:textId="77777777" w:rsidR="00173D49" w:rsidRDefault="00173D49">
      <w:pPr>
        <w:spacing w:after="0" w:line="240" w:lineRule="auto"/>
      </w:pPr>
      <w:r>
        <w:rPr>
          <w:color w:val="000000"/>
        </w:rPr>
        <w:separator/>
      </w:r>
    </w:p>
  </w:footnote>
  <w:footnote w:type="continuationSeparator" w:id="0">
    <w:p w14:paraId="7C78B267" w14:textId="77777777" w:rsidR="00173D49" w:rsidRDefault="00173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375"/>
    <w:multiLevelType w:val="hybridMultilevel"/>
    <w:tmpl w:val="33AC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60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86"/>
    <w:rsid w:val="00173D49"/>
    <w:rsid w:val="002C6B8A"/>
    <w:rsid w:val="004D7AB8"/>
    <w:rsid w:val="00782C94"/>
    <w:rsid w:val="007C1786"/>
    <w:rsid w:val="007F7C29"/>
    <w:rsid w:val="00A93AEC"/>
    <w:rsid w:val="00D3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9996"/>
  <w15:docId w15:val="{A07FBD00-17D4-40F0-A21C-F2CDF12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semiHidden/>
    <w:unhideWhenUsed/>
    <w:rsid w:val="007F7C29"/>
    <w:rPr>
      <w:sz w:val="16"/>
      <w:szCs w:val="16"/>
    </w:rPr>
  </w:style>
  <w:style w:type="paragraph" w:styleId="CommentText">
    <w:name w:val="annotation text"/>
    <w:basedOn w:val="Normal"/>
    <w:link w:val="CommentTextChar"/>
    <w:uiPriority w:val="99"/>
    <w:unhideWhenUsed/>
    <w:rsid w:val="007F7C29"/>
    <w:pPr>
      <w:suppressAutoHyphens w:val="0"/>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7F7C29"/>
    <w:rPr>
      <w:rFonts w:asciiTheme="minorHAnsi" w:eastAsia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youbi@snocop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Ayoubi</dc:creator>
  <dc:description/>
  <cp:lastModifiedBy>Sara Ayoubi</cp:lastModifiedBy>
  <cp:revision>4</cp:revision>
  <dcterms:created xsi:type="dcterms:W3CDTF">2026-03-16T20:53:00Z</dcterms:created>
  <dcterms:modified xsi:type="dcterms:W3CDTF">2026-03-26T23:43:00Z</dcterms:modified>
</cp:coreProperties>
</file>