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D0" w:rsidRDefault="005677A3" w:rsidP="00AC39D0">
      <w:pPr>
        <w:pStyle w:val="Heading1"/>
        <w:spacing w:after="0"/>
        <w:jc w:val="center"/>
      </w:pPr>
      <w:bookmarkStart w:id="0" w:name="_Ref954879"/>
      <w:bookmarkStart w:id="1" w:name="_Toc34296253"/>
      <w:r>
        <w:t>Checklist for a Document Retention Policy</w:t>
      </w:r>
      <w:bookmarkEnd w:id="0"/>
      <w:bookmarkEnd w:id="1"/>
      <w:r w:rsidR="00AC39D0" w:rsidRPr="00AC39D0">
        <w:t xml:space="preserve"> </w:t>
      </w:r>
    </w:p>
    <w:p w:rsidR="00AC39D0" w:rsidRPr="0060448B" w:rsidRDefault="00AC39D0" w:rsidP="00AC39D0">
      <w:pPr>
        <w:pStyle w:val="Subtitle"/>
        <w:jc w:val="center"/>
      </w:pPr>
      <w:r>
        <w:t xml:space="preserve">Companion to </w:t>
      </w:r>
      <w:hyperlink r:id="rId6" w:history="1">
        <w:r w:rsidRPr="0060448B">
          <w:rPr>
            <w:rStyle w:val="Hyperlink"/>
          </w:rPr>
          <w:t>WSBA’s Law Firm Guide to Document Retention</w:t>
        </w:r>
      </w:hyperlink>
    </w:p>
    <w:p w:rsidR="005677A3" w:rsidRDefault="00AC39D0" w:rsidP="00AC39D0">
      <w:pPr>
        <w:tabs>
          <w:tab w:val="left" w:pos="360"/>
        </w:tabs>
        <w:spacing w:after="120" w:line="240" w:lineRule="auto"/>
        <w:ind w:left="360" w:hanging="360"/>
        <w:rPr>
          <w:sz w:val="32"/>
        </w:rPr>
      </w:pPr>
      <w:sdt>
        <w:sdtPr>
          <w:rPr>
            <w:sz w:val="32"/>
          </w:rPr>
          <w:id w:val="1701978209"/>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32"/>
        </w:rPr>
        <w:tab/>
      </w:r>
      <w:r w:rsidR="005677A3">
        <w:rPr>
          <w:sz w:val="24"/>
          <w:szCs w:val="24"/>
        </w:rPr>
        <w:t xml:space="preserve">Records regarding property that you safeguard for the client or a third party </w:t>
      </w:r>
      <w:proofErr w:type="gramStart"/>
      <w:r w:rsidR="005677A3">
        <w:rPr>
          <w:sz w:val="24"/>
          <w:szCs w:val="24"/>
        </w:rPr>
        <w:t>must be preserved</w:t>
      </w:r>
      <w:proofErr w:type="gramEnd"/>
      <w:r w:rsidR="005677A3">
        <w:rPr>
          <w:sz w:val="24"/>
          <w:szCs w:val="24"/>
        </w:rPr>
        <w:t xml:space="preserve"> for 7 years per RPC/LLLT RPC 1.15A.</w:t>
      </w:r>
      <w:r w:rsidR="005677A3" w:rsidRPr="00991F58">
        <w:rPr>
          <w:sz w:val="24"/>
          <w:szCs w:val="24"/>
        </w:rPr>
        <w:t xml:space="preserve"> </w:t>
      </w:r>
    </w:p>
    <w:p w:rsidR="005677A3" w:rsidRDefault="00AC39D0" w:rsidP="00AC39D0">
      <w:pPr>
        <w:tabs>
          <w:tab w:val="left" w:pos="360"/>
        </w:tabs>
        <w:spacing w:after="120" w:line="240" w:lineRule="auto"/>
        <w:ind w:left="360" w:hanging="360"/>
      </w:pPr>
      <w:sdt>
        <w:sdtPr>
          <w:rPr>
            <w:sz w:val="32"/>
          </w:rPr>
          <w:id w:val="1170989464"/>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32"/>
        </w:rPr>
        <w:tab/>
      </w:r>
      <w:r w:rsidR="005677A3">
        <w:rPr>
          <w:sz w:val="24"/>
          <w:szCs w:val="24"/>
        </w:rPr>
        <w:t>Trust account records and related documents preserved for 7 years per RPC/LLLT RPC 1.15B.</w:t>
      </w:r>
    </w:p>
    <w:p w:rsidR="005677A3" w:rsidRDefault="00AC39D0" w:rsidP="00AC39D0">
      <w:pPr>
        <w:tabs>
          <w:tab w:val="left" w:pos="360"/>
        </w:tabs>
        <w:spacing w:after="120" w:line="240" w:lineRule="auto"/>
        <w:ind w:left="360" w:hanging="360"/>
        <w:rPr>
          <w:sz w:val="24"/>
          <w:szCs w:val="24"/>
        </w:rPr>
      </w:pPr>
      <w:sdt>
        <w:sdtPr>
          <w:rPr>
            <w:sz w:val="32"/>
          </w:rPr>
          <w:id w:val="2115622692"/>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Each client matter assigned a unique identifier</w:t>
      </w:r>
    </w:p>
    <w:p w:rsidR="005677A3" w:rsidRPr="00CC2D1B" w:rsidRDefault="005677A3" w:rsidP="00AC39D0">
      <w:pPr>
        <w:spacing w:after="120"/>
        <w:ind w:left="720" w:firstLine="0"/>
        <w:rPr>
          <w:rStyle w:val="SubtleEmphasis"/>
          <w:sz w:val="20"/>
        </w:rPr>
      </w:pPr>
      <w:r w:rsidRPr="00CC2D1B">
        <w:rPr>
          <w:rStyle w:val="SubtleEmphasis"/>
          <w:sz w:val="20"/>
        </w:rPr>
        <w:t xml:space="preserve">For example, a new client matter </w:t>
      </w:r>
      <w:proofErr w:type="gramStart"/>
      <w:r w:rsidRPr="00CC2D1B">
        <w:rPr>
          <w:rStyle w:val="SubtleEmphasis"/>
          <w:sz w:val="20"/>
        </w:rPr>
        <w:t>might be assigned</w:t>
      </w:r>
      <w:proofErr w:type="gramEnd"/>
      <w:r w:rsidRPr="00CC2D1B">
        <w:rPr>
          <w:rStyle w:val="SubtleEmphasis"/>
          <w:sz w:val="20"/>
        </w:rPr>
        <w:t xml:space="preserve"> “Jones20190102,” where Jones is the client’s last name and “20190102” is the date the client retained you. </w:t>
      </w:r>
    </w:p>
    <w:p w:rsidR="005677A3" w:rsidRDefault="00AC39D0" w:rsidP="00AC39D0">
      <w:pPr>
        <w:tabs>
          <w:tab w:val="left" w:pos="360"/>
        </w:tabs>
        <w:spacing w:after="120" w:line="240" w:lineRule="auto"/>
        <w:ind w:left="360" w:hanging="360"/>
        <w:rPr>
          <w:sz w:val="24"/>
          <w:szCs w:val="24"/>
        </w:rPr>
      </w:pPr>
      <w:sdt>
        <w:sdtPr>
          <w:rPr>
            <w:sz w:val="32"/>
          </w:rPr>
          <w:id w:val="1742144144"/>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 xml:space="preserve">Physical file </w:t>
      </w:r>
      <w:proofErr w:type="gramStart"/>
      <w:r w:rsidR="005677A3">
        <w:rPr>
          <w:sz w:val="24"/>
          <w:szCs w:val="24"/>
        </w:rPr>
        <w:t>is indexed</w:t>
      </w:r>
      <w:proofErr w:type="gramEnd"/>
      <w:r w:rsidR="005677A3">
        <w:rPr>
          <w:sz w:val="24"/>
          <w:szCs w:val="24"/>
        </w:rPr>
        <w:t xml:space="preserve"> </w:t>
      </w:r>
    </w:p>
    <w:p w:rsidR="005677A3" w:rsidRPr="00CC2D1B" w:rsidRDefault="005677A3" w:rsidP="00AC39D0">
      <w:pPr>
        <w:spacing w:after="120"/>
        <w:ind w:left="720" w:firstLine="0"/>
        <w:rPr>
          <w:rStyle w:val="SubtleEmphasis"/>
          <w:sz w:val="20"/>
        </w:rPr>
      </w:pPr>
      <w:r w:rsidRPr="00CC2D1B">
        <w:rPr>
          <w:rStyle w:val="SubtleEmphasis"/>
          <w:sz w:val="20"/>
        </w:rPr>
        <w:t>For practices that tend to include a lot of physical documents and records, you may want to use an index to keep track of how many notebooks, folders, and accordion files exist. If you practice in a group with others, you ma</w:t>
      </w:r>
      <w:bookmarkStart w:id="2" w:name="_GoBack"/>
      <w:bookmarkEnd w:id="2"/>
      <w:r w:rsidRPr="00CC2D1B">
        <w:rPr>
          <w:rStyle w:val="SubtleEmphasis"/>
          <w:sz w:val="20"/>
        </w:rPr>
        <w:t xml:space="preserve">y want to devise a system to “check out” parts of the file so you always know where it is. </w:t>
      </w:r>
    </w:p>
    <w:p w:rsidR="005677A3" w:rsidRDefault="00AC39D0" w:rsidP="00AC39D0">
      <w:pPr>
        <w:tabs>
          <w:tab w:val="left" w:pos="360"/>
        </w:tabs>
        <w:spacing w:after="120" w:line="240" w:lineRule="auto"/>
        <w:ind w:left="360" w:hanging="360"/>
        <w:rPr>
          <w:sz w:val="24"/>
          <w:szCs w:val="24"/>
        </w:rPr>
      </w:pPr>
      <w:sdt>
        <w:sdtPr>
          <w:rPr>
            <w:sz w:val="32"/>
          </w:rPr>
          <w:id w:val="-1262139195"/>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 xml:space="preserve">Physical files </w:t>
      </w:r>
      <w:proofErr w:type="gramStart"/>
      <w:r w:rsidR="005677A3">
        <w:rPr>
          <w:sz w:val="24"/>
          <w:szCs w:val="24"/>
        </w:rPr>
        <w:t>are always locked</w:t>
      </w:r>
      <w:proofErr w:type="gramEnd"/>
      <w:r w:rsidR="005677A3">
        <w:rPr>
          <w:sz w:val="24"/>
          <w:szCs w:val="24"/>
        </w:rPr>
        <w:t xml:space="preserve"> in a secure cabinet at the close of business day </w:t>
      </w:r>
    </w:p>
    <w:p w:rsidR="005677A3" w:rsidRDefault="00AC39D0" w:rsidP="00AC39D0">
      <w:pPr>
        <w:tabs>
          <w:tab w:val="left" w:pos="360"/>
        </w:tabs>
        <w:spacing w:after="120" w:line="240" w:lineRule="auto"/>
        <w:ind w:left="360" w:hanging="360"/>
        <w:rPr>
          <w:sz w:val="24"/>
          <w:szCs w:val="24"/>
        </w:rPr>
      </w:pPr>
      <w:sdt>
        <w:sdtPr>
          <w:rPr>
            <w:sz w:val="32"/>
          </w:rPr>
          <w:id w:val="1936632635"/>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 xml:space="preserve">Physical files that are received are scanned and filed within 1 business day </w:t>
      </w:r>
    </w:p>
    <w:p w:rsidR="005677A3" w:rsidRDefault="00AC39D0" w:rsidP="00AC39D0">
      <w:pPr>
        <w:tabs>
          <w:tab w:val="left" w:pos="360"/>
        </w:tabs>
        <w:spacing w:after="120" w:line="240" w:lineRule="auto"/>
        <w:ind w:left="360" w:hanging="360"/>
        <w:rPr>
          <w:sz w:val="24"/>
          <w:szCs w:val="24"/>
        </w:rPr>
      </w:pPr>
      <w:sdt>
        <w:sdtPr>
          <w:rPr>
            <w:sz w:val="32"/>
          </w:rPr>
          <w:id w:val="-1035337286"/>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 xml:space="preserve">Email correspondence (ingoing and outgoing) is preserved and saved throughout the course of the client matter. Email accounts for departing employees </w:t>
      </w:r>
      <w:proofErr w:type="gramStart"/>
      <w:r w:rsidR="005677A3">
        <w:rPr>
          <w:sz w:val="24"/>
          <w:szCs w:val="24"/>
        </w:rPr>
        <w:t>are archived</w:t>
      </w:r>
      <w:proofErr w:type="gramEnd"/>
      <w:r w:rsidR="005677A3">
        <w:rPr>
          <w:sz w:val="24"/>
          <w:szCs w:val="24"/>
        </w:rPr>
        <w:t xml:space="preserve"> for future reference.</w:t>
      </w:r>
    </w:p>
    <w:p w:rsidR="005677A3" w:rsidRDefault="00AC39D0" w:rsidP="00AC39D0">
      <w:pPr>
        <w:tabs>
          <w:tab w:val="left" w:pos="360"/>
        </w:tabs>
        <w:ind w:left="360" w:hanging="360"/>
        <w:rPr>
          <w:sz w:val="24"/>
          <w:szCs w:val="24"/>
        </w:rPr>
      </w:pPr>
      <w:sdt>
        <w:sdtPr>
          <w:rPr>
            <w:sz w:val="32"/>
          </w:rPr>
          <w:id w:val="1660345364"/>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Within 2 days of conclusion of client matter, responsible attorney reviews the contents of the client file and identifies intrinsically-valuable files and original documents</w:t>
      </w:r>
    </w:p>
    <w:p w:rsidR="005677A3" w:rsidRDefault="00AC39D0" w:rsidP="00AC39D0">
      <w:pPr>
        <w:tabs>
          <w:tab w:val="left" w:pos="360"/>
        </w:tabs>
        <w:spacing w:after="120" w:line="240" w:lineRule="auto"/>
        <w:ind w:left="360" w:hanging="360"/>
        <w:rPr>
          <w:sz w:val="24"/>
          <w:szCs w:val="24"/>
        </w:rPr>
      </w:pPr>
      <w:sdt>
        <w:sdtPr>
          <w:rPr>
            <w:sz w:val="32"/>
          </w:rPr>
          <w:id w:val="356017069"/>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 xml:space="preserve">Original documents and files </w:t>
      </w:r>
      <w:proofErr w:type="gramStart"/>
      <w:r w:rsidR="005677A3">
        <w:rPr>
          <w:sz w:val="24"/>
          <w:szCs w:val="24"/>
        </w:rPr>
        <w:t>are not retained</w:t>
      </w:r>
      <w:proofErr w:type="gramEnd"/>
      <w:r w:rsidR="005677A3">
        <w:rPr>
          <w:sz w:val="24"/>
          <w:szCs w:val="24"/>
        </w:rPr>
        <w:t xml:space="preserve"> by the firm and/or are only held for the duration of the client matter and then returned to the client.</w:t>
      </w:r>
    </w:p>
    <w:p w:rsidR="005677A3" w:rsidRDefault="00AC39D0" w:rsidP="00AC39D0">
      <w:pPr>
        <w:tabs>
          <w:tab w:val="left" w:pos="360"/>
        </w:tabs>
        <w:spacing w:after="120" w:line="240" w:lineRule="auto"/>
        <w:ind w:left="360" w:hanging="360"/>
        <w:rPr>
          <w:sz w:val="24"/>
          <w:szCs w:val="24"/>
        </w:rPr>
      </w:pPr>
      <w:sdt>
        <w:sdtPr>
          <w:rPr>
            <w:sz w:val="32"/>
          </w:rPr>
          <w:id w:val="-424342090"/>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Within 7 days of conclusion of client matter, original documents and valuable files are returned/provided to the client along with a summary of the document retention policy</w:t>
      </w:r>
    </w:p>
    <w:p w:rsidR="009F7A07" w:rsidRPr="005677A3" w:rsidRDefault="00AC39D0" w:rsidP="00AC39D0">
      <w:pPr>
        <w:tabs>
          <w:tab w:val="left" w:pos="360"/>
        </w:tabs>
        <w:spacing w:after="120" w:line="240" w:lineRule="auto"/>
        <w:ind w:left="360" w:hanging="360"/>
        <w:rPr>
          <w:sz w:val="24"/>
          <w:szCs w:val="24"/>
        </w:rPr>
      </w:pPr>
      <w:sdt>
        <w:sdtPr>
          <w:rPr>
            <w:sz w:val="32"/>
          </w:rPr>
          <w:id w:val="-1132635291"/>
          <w14:checkbox>
            <w14:checked w14:val="0"/>
            <w14:checkedState w14:val="2612" w14:font="MS Gothic"/>
            <w14:uncheckedState w14:val="2610" w14:font="MS Gothic"/>
          </w14:checkbox>
        </w:sdtPr>
        <w:sdtEndPr/>
        <w:sdtContent>
          <w:r w:rsidR="005677A3">
            <w:rPr>
              <w:rFonts w:ascii="MS Gothic" w:eastAsia="MS Gothic" w:hAnsi="MS Gothic" w:hint="eastAsia"/>
              <w:sz w:val="32"/>
            </w:rPr>
            <w:t>☐</w:t>
          </w:r>
        </w:sdtContent>
      </w:sdt>
      <w:r>
        <w:rPr>
          <w:sz w:val="24"/>
          <w:szCs w:val="24"/>
        </w:rPr>
        <w:tab/>
      </w:r>
      <w:r w:rsidR="005677A3">
        <w:rPr>
          <w:sz w:val="24"/>
          <w:szCs w:val="24"/>
        </w:rPr>
        <w:t>Retention policy includes a file closing checklist</w:t>
      </w:r>
    </w:p>
    <w:sectPr w:rsidR="009F7A07" w:rsidRPr="005677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A3" w:rsidRDefault="005677A3" w:rsidP="005677A3">
      <w:pPr>
        <w:spacing w:after="0" w:line="240" w:lineRule="auto"/>
      </w:pPr>
      <w:r>
        <w:separator/>
      </w:r>
    </w:p>
  </w:endnote>
  <w:endnote w:type="continuationSeparator" w:id="0">
    <w:p w:rsidR="005677A3" w:rsidRDefault="005677A3" w:rsidP="0056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1B" w:rsidRPr="00B3386B" w:rsidRDefault="00CC2D1B" w:rsidP="00CC2D1B">
    <w:pPr>
      <w:tabs>
        <w:tab w:val="center" w:pos="4680"/>
        <w:tab w:val="right" w:pos="9270"/>
      </w:tabs>
      <w:ind w:firstLine="0"/>
      <w:rPr>
        <w:sz w:val="18"/>
        <w:szCs w:val="18"/>
      </w:rPr>
    </w:pPr>
    <w:r w:rsidRPr="00AC39D0">
      <w:rPr>
        <w:sz w:val="18"/>
        <w:szCs w:val="18"/>
      </w:rPr>
      <w:t xml:space="preserve">Last Updated: </w:t>
    </w:r>
    <w:r w:rsidR="00AC39D0" w:rsidRPr="00AC39D0">
      <w:rPr>
        <w:sz w:val="18"/>
        <w:szCs w:val="18"/>
      </w:rPr>
      <w:t>May</w:t>
    </w:r>
    <w:r w:rsidRPr="00AC39D0">
      <w:rPr>
        <w:sz w:val="18"/>
        <w:szCs w:val="18"/>
      </w:rPr>
      <w:t xml:space="preserve"> 2020</w:t>
    </w:r>
    <w:r w:rsidRPr="00AC39D0">
      <w:rPr>
        <w:sz w:val="18"/>
        <w:szCs w:val="18"/>
      </w:rPr>
      <w:tab/>
    </w:r>
    <w:r w:rsidR="00F1746E" w:rsidRPr="00AC39D0">
      <w:rPr>
        <w:sz w:val="18"/>
        <w:szCs w:val="18"/>
      </w:rPr>
      <w:fldChar w:fldCharType="begin"/>
    </w:r>
    <w:r w:rsidR="00F1746E" w:rsidRPr="00AC39D0">
      <w:rPr>
        <w:sz w:val="18"/>
        <w:szCs w:val="18"/>
      </w:rPr>
      <w:instrText xml:space="preserve"> REF _Ref954879 \h  \* MERGEFORMAT </w:instrText>
    </w:r>
    <w:r w:rsidR="00F1746E" w:rsidRPr="00AC39D0">
      <w:rPr>
        <w:sz w:val="18"/>
        <w:szCs w:val="18"/>
      </w:rPr>
    </w:r>
    <w:r w:rsidR="00F1746E" w:rsidRPr="00AC39D0">
      <w:rPr>
        <w:sz w:val="18"/>
        <w:szCs w:val="18"/>
      </w:rPr>
      <w:fldChar w:fldCharType="separate"/>
    </w:r>
    <w:r w:rsidR="00F1746E" w:rsidRPr="00AC39D0">
      <w:rPr>
        <w:sz w:val="18"/>
        <w:szCs w:val="18"/>
      </w:rPr>
      <w:t>Checklist for a Document Retention Policy</w:t>
    </w:r>
    <w:r w:rsidR="00F1746E" w:rsidRPr="00AC39D0">
      <w:rPr>
        <w:sz w:val="18"/>
        <w:szCs w:val="18"/>
      </w:rPr>
      <w:fldChar w:fldCharType="end"/>
    </w:r>
    <w:r w:rsidRPr="00AC39D0">
      <w:rPr>
        <w:sz w:val="18"/>
        <w:szCs w:val="18"/>
      </w:rPr>
      <w:tab/>
      <w:t xml:space="preserve">Page </w:t>
    </w:r>
    <w:r w:rsidRPr="00AC39D0">
      <w:rPr>
        <w:sz w:val="18"/>
        <w:szCs w:val="18"/>
      </w:rPr>
      <w:fldChar w:fldCharType="begin"/>
    </w:r>
    <w:r w:rsidRPr="00AC39D0">
      <w:rPr>
        <w:sz w:val="18"/>
        <w:szCs w:val="18"/>
      </w:rPr>
      <w:instrText xml:space="preserve"> PAGE   \* MERGEFORMAT </w:instrText>
    </w:r>
    <w:r w:rsidRPr="00AC39D0">
      <w:rPr>
        <w:sz w:val="18"/>
        <w:szCs w:val="18"/>
      </w:rPr>
      <w:fldChar w:fldCharType="separate"/>
    </w:r>
    <w:r w:rsidR="00AC39D0">
      <w:rPr>
        <w:noProof/>
        <w:sz w:val="18"/>
        <w:szCs w:val="18"/>
      </w:rPr>
      <w:t>1</w:t>
    </w:r>
    <w:r w:rsidRPr="00AC39D0">
      <w:rPr>
        <w:sz w:val="18"/>
        <w:szCs w:val="18"/>
      </w:rPr>
      <w:fldChar w:fldCharType="end"/>
    </w:r>
  </w:p>
  <w:p w:rsidR="005677A3" w:rsidRPr="00CC2D1B" w:rsidRDefault="00CC2D1B" w:rsidP="00CC2D1B">
    <w:pPr>
      <w:ind w:firstLine="0"/>
      <w:rPr>
        <w:sz w:val="18"/>
        <w:szCs w:val="18"/>
      </w:rPr>
    </w:pPr>
    <w:r w:rsidRPr="00B3386B">
      <w:rPr>
        <w:sz w:val="18"/>
        <w:szCs w:val="18"/>
      </w:rPr>
      <w:t xml:space="preserve">If you have any questions about this resource, please contact us at </w:t>
    </w:r>
    <w:hyperlink r:id="rId1" w:history="1">
      <w:r w:rsidRPr="00B3386B">
        <w:rPr>
          <w:rStyle w:val="Hyperlink"/>
          <w:sz w:val="18"/>
          <w:szCs w:val="18"/>
        </w:rPr>
        <w:t>pma@wsba.org</w:t>
      </w:r>
    </w:hyperlink>
    <w:r w:rsidRPr="00B3386B">
      <w:rPr>
        <w:sz w:val="18"/>
        <w:szCs w:val="18"/>
      </w:rPr>
      <w:t xml:space="preserve"> or schedule a consultation at </w:t>
    </w:r>
    <w:hyperlink r:id="rId2" w:history="1">
      <w:r w:rsidRPr="00B3386B">
        <w:rPr>
          <w:rStyle w:val="Hyperlink"/>
          <w:sz w:val="18"/>
          <w:szCs w:val="18"/>
        </w:rPr>
        <w:t>www.wsba.org/consult</w:t>
      </w:r>
    </w:hyperlink>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A3" w:rsidRDefault="005677A3" w:rsidP="005677A3">
      <w:pPr>
        <w:spacing w:after="0" w:line="240" w:lineRule="auto"/>
      </w:pPr>
      <w:r>
        <w:separator/>
      </w:r>
    </w:p>
  </w:footnote>
  <w:footnote w:type="continuationSeparator" w:id="0">
    <w:p w:rsidR="005677A3" w:rsidRDefault="005677A3" w:rsidP="0056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A3" w:rsidRPr="005677A3" w:rsidRDefault="005677A3" w:rsidP="005677A3">
    <w:pPr>
      <w:pStyle w:val="Header"/>
      <w:ind w:firstLine="0"/>
      <w:rPr>
        <w:sz w:val="18"/>
      </w:rPr>
    </w:pPr>
    <w:r w:rsidRPr="005677A3">
      <w:rPr>
        <w:sz w:val="18"/>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A3"/>
    <w:rsid w:val="0026738A"/>
    <w:rsid w:val="00316420"/>
    <w:rsid w:val="004E2AF4"/>
    <w:rsid w:val="005677A3"/>
    <w:rsid w:val="005942DA"/>
    <w:rsid w:val="0086276F"/>
    <w:rsid w:val="009B5B95"/>
    <w:rsid w:val="009D1C22"/>
    <w:rsid w:val="009F7A07"/>
    <w:rsid w:val="00A82937"/>
    <w:rsid w:val="00AC39D0"/>
    <w:rsid w:val="00C062EC"/>
    <w:rsid w:val="00CC2D1B"/>
    <w:rsid w:val="00E35AFE"/>
    <w:rsid w:val="00F1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B72"/>
  <w15:chartTrackingRefBased/>
  <w15:docId w15:val="{0613F68D-0A69-4D1E-99BB-434C269B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A3"/>
    <w:pPr>
      <w:spacing w:after="240"/>
      <w:ind w:firstLine="360"/>
      <w:jc w:val="both"/>
    </w:pPr>
  </w:style>
  <w:style w:type="paragraph" w:styleId="Heading1">
    <w:name w:val="heading 1"/>
    <w:basedOn w:val="Normal"/>
    <w:next w:val="Normal"/>
    <w:link w:val="Heading1Char"/>
    <w:uiPriority w:val="9"/>
    <w:qFormat/>
    <w:rsid w:val="00E35AFE"/>
    <w:pPr>
      <w:keepNext/>
      <w:keepLines/>
      <w:spacing w:before="240"/>
      <w:outlineLvl w:val="0"/>
    </w:pPr>
    <w:rPr>
      <w:rFonts w:asciiTheme="majorHAnsi" w:eastAsiaTheme="majorEastAsia" w:hAnsiTheme="majorHAnsi" w:cstheme="majorBidi"/>
      <w:color w:val="007C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2EC"/>
    <w:pPr>
      <w:spacing w:after="120" w:line="240" w:lineRule="auto"/>
    </w:pPr>
    <w:rPr>
      <w:rFonts w:ascii="Calibri" w:hAnsi="Calibri"/>
      <w:color w:val="424244" w:themeColor="background2" w:themeShade="BF"/>
      <w:sz w:val="20"/>
      <w:szCs w:val="20"/>
    </w:rPr>
  </w:style>
  <w:style w:type="character" w:customStyle="1" w:styleId="FootnoteTextChar">
    <w:name w:val="Footnote Text Char"/>
    <w:basedOn w:val="DefaultParagraphFont"/>
    <w:link w:val="FootnoteText"/>
    <w:uiPriority w:val="99"/>
    <w:rsid w:val="00C062EC"/>
    <w:rPr>
      <w:rFonts w:ascii="Calibri" w:hAnsi="Calibri"/>
      <w:color w:val="424244" w:themeColor="background2" w:themeShade="BF"/>
      <w:sz w:val="20"/>
      <w:szCs w:val="20"/>
    </w:rPr>
  </w:style>
  <w:style w:type="character" w:customStyle="1" w:styleId="Heading1Char">
    <w:name w:val="Heading 1 Char"/>
    <w:basedOn w:val="DefaultParagraphFont"/>
    <w:link w:val="Heading1"/>
    <w:uiPriority w:val="9"/>
    <w:rsid w:val="00E35AFE"/>
    <w:rPr>
      <w:rFonts w:asciiTheme="majorHAnsi" w:eastAsiaTheme="majorEastAsia" w:hAnsiTheme="majorHAnsi" w:cstheme="majorBidi"/>
      <w:color w:val="007CAB" w:themeColor="accent1" w:themeShade="BF"/>
      <w:sz w:val="32"/>
      <w:szCs w:val="32"/>
    </w:rPr>
  </w:style>
  <w:style w:type="character" w:styleId="SubtleEmphasis">
    <w:name w:val="Subtle Emphasis"/>
    <w:basedOn w:val="DefaultParagraphFont"/>
    <w:uiPriority w:val="19"/>
    <w:qFormat/>
    <w:rsid w:val="005677A3"/>
    <w:rPr>
      <w:i/>
      <w:iCs/>
      <w:color w:val="404040" w:themeColor="text1" w:themeTint="BF"/>
    </w:rPr>
  </w:style>
  <w:style w:type="paragraph" w:styleId="Header">
    <w:name w:val="header"/>
    <w:basedOn w:val="Normal"/>
    <w:link w:val="HeaderChar"/>
    <w:uiPriority w:val="99"/>
    <w:unhideWhenUsed/>
    <w:rsid w:val="0056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7A3"/>
  </w:style>
  <w:style w:type="paragraph" w:styleId="Footer">
    <w:name w:val="footer"/>
    <w:basedOn w:val="Normal"/>
    <w:link w:val="FooterChar"/>
    <w:uiPriority w:val="99"/>
    <w:unhideWhenUsed/>
    <w:rsid w:val="00567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7A3"/>
  </w:style>
  <w:style w:type="character" w:styleId="Hyperlink">
    <w:name w:val="Hyperlink"/>
    <w:basedOn w:val="DefaultParagraphFont"/>
    <w:uiPriority w:val="99"/>
    <w:unhideWhenUsed/>
    <w:rsid w:val="00CC2D1B"/>
    <w:rPr>
      <w:color w:val="00A7E5" w:themeColor="hyperlink"/>
      <w:u w:val="single"/>
    </w:rPr>
  </w:style>
  <w:style w:type="paragraph" w:styleId="Subtitle">
    <w:name w:val="Subtitle"/>
    <w:basedOn w:val="Normal"/>
    <w:next w:val="Normal"/>
    <w:link w:val="SubtitleChar"/>
    <w:uiPriority w:val="11"/>
    <w:qFormat/>
    <w:rsid w:val="00AC39D0"/>
    <w:pPr>
      <w:numPr>
        <w:ilvl w:val="1"/>
      </w:numPr>
      <w:spacing w:after="160"/>
      <w:jc w:val="lef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39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2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bacms.wsba.org/docs/default-source/resources-services/practice-management-(lomap)/guide-to-best-practices-for-client-file-retention-and-management.pdf?sfvrsn=306a3df1_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sba.org/consult" TargetMode="External"/><Relationship Id="rId1" Type="http://schemas.openxmlformats.org/officeDocument/2006/relationships/hyperlink" Target="mailto:pma@wsba.org" TargetMode="External"/></Relationships>
</file>

<file path=word/theme/theme1.xml><?xml version="1.0" encoding="utf-8"?>
<a:theme xmlns:a="http://schemas.openxmlformats.org/drawingml/2006/main" name="Branding">
  <a:themeElements>
    <a:clrScheme name="WSBA Branding">
      <a:dk1>
        <a:sysClr val="windowText" lastClr="000000"/>
      </a:dk1>
      <a:lt1>
        <a:sysClr val="window" lastClr="FFFFFF"/>
      </a:lt1>
      <a:dk2>
        <a:srgbClr val="00476D"/>
      </a:dk2>
      <a:lt2>
        <a:srgbClr val="58595B"/>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Destinee Evers</dc:creator>
  <cp:keywords/>
  <dc:description/>
  <cp:lastModifiedBy>Destinee Evers</cp:lastModifiedBy>
  <cp:revision>4</cp:revision>
  <dcterms:created xsi:type="dcterms:W3CDTF">2020-04-17T23:40:00Z</dcterms:created>
  <dcterms:modified xsi:type="dcterms:W3CDTF">2020-05-01T18:39:00Z</dcterms:modified>
</cp:coreProperties>
</file>