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53B" w:rsidRDefault="00A6253B" w:rsidP="00A621F8">
      <w:pPr>
        <w:tabs>
          <w:tab w:val="left" w:pos="450"/>
        </w:tabs>
        <w:ind w:firstLine="0"/>
      </w:pPr>
      <w:r w:rsidRPr="00A6253B">
        <w:t>Consider using this checklist for considering any new cloud storage service.</w:t>
      </w:r>
    </w:p>
    <w:p w:rsidR="009D61E3" w:rsidRPr="00F80AB9" w:rsidRDefault="009D61E3" w:rsidP="00F80AB9">
      <w:pPr>
        <w:pStyle w:val="Heading2"/>
        <w:sectPr w:rsidR="009D61E3" w:rsidRPr="00F80AB9" w:rsidSect="00CF0902">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576" w:footer="720" w:gutter="0"/>
          <w:cols w:space="720"/>
          <w:docGrid w:linePitch="360"/>
        </w:sectPr>
      </w:pPr>
    </w:p>
    <w:p w:rsidR="009D61E3" w:rsidRDefault="00105337" w:rsidP="00A621F8">
      <w:pPr>
        <w:tabs>
          <w:tab w:val="left" w:pos="450"/>
        </w:tabs>
        <w:spacing w:after="120"/>
        <w:ind w:left="446" w:hanging="446"/>
      </w:pPr>
      <w:sdt>
        <w:sdtPr>
          <w:rPr>
            <w:sz w:val="32"/>
          </w:rPr>
          <w:id w:val="227726448"/>
          <w14:checkbox>
            <w14:checked w14:val="0"/>
            <w14:checkedState w14:val="2612" w14:font="MS Gothic"/>
            <w14:uncheckedState w14:val="2610" w14:font="MS Gothic"/>
          </w14:checkbox>
        </w:sdtPr>
        <w:sdtEndPr/>
        <w:sdtContent>
          <w:r w:rsidR="00A6253B">
            <w:rPr>
              <w:rFonts w:ascii="MS Gothic" w:eastAsia="MS Gothic" w:hAnsi="MS Gothic" w:hint="eastAsia"/>
              <w:sz w:val="32"/>
            </w:rPr>
            <w:t>☐</w:t>
          </w:r>
        </w:sdtContent>
      </w:sdt>
      <w:r w:rsidR="009D61E3">
        <w:rPr>
          <w:sz w:val="32"/>
        </w:rPr>
        <w:t xml:space="preserve"> </w:t>
      </w:r>
      <w:r w:rsidR="009D61E3">
        <w:rPr>
          <w:sz w:val="32"/>
        </w:rPr>
        <w:tab/>
      </w:r>
      <w:r w:rsidR="009D61E3">
        <w:t xml:space="preserve">All devices are password-protected and settings enable the devices to lock and require a password immediately when unused. Ideally, devices </w:t>
      </w:r>
      <w:proofErr w:type="gramStart"/>
      <w:r w:rsidR="009D61E3">
        <w:t>are locked</w:t>
      </w:r>
      <w:proofErr w:type="gramEnd"/>
      <w:r w:rsidR="009D61E3">
        <w:t xml:space="preserve"> with passwords or passphrases rather than simple four-digit pin codes.</w:t>
      </w:r>
    </w:p>
    <w:p w:rsidR="00A6253B" w:rsidRDefault="00105337" w:rsidP="00A6253B">
      <w:pPr>
        <w:tabs>
          <w:tab w:val="left" w:pos="450"/>
        </w:tabs>
        <w:spacing w:after="120"/>
        <w:ind w:left="446" w:hanging="446"/>
      </w:pPr>
      <w:sdt>
        <w:sdtPr>
          <w:rPr>
            <w:sz w:val="32"/>
          </w:rPr>
          <w:id w:val="-1771851521"/>
          <w14:checkbox>
            <w14:checked w14:val="0"/>
            <w14:checkedState w14:val="2612" w14:font="MS Gothic"/>
            <w14:uncheckedState w14:val="2610" w14:font="MS Gothic"/>
          </w14:checkbox>
        </w:sdtPr>
        <w:sdtEndPr/>
        <w:sdtContent>
          <w:r w:rsidR="00A6253B">
            <w:rPr>
              <w:rFonts w:ascii="MS Gothic" w:eastAsia="MS Gothic" w:hAnsi="MS Gothic" w:hint="eastAsia"/>
              <w:sz w:val="32"/>
            </w:rPr>
            <w:t>☐</w:t>
          </w:r>
        </w:sdtContent>
      </w:sdt>
      <w:r w:rsidR="00A6253B">
        <w:t xml:space="preserve"> </w:t>
      </w:r>
      <w:r w:rsidR="00A6253B">
        <w:tab/>
        <w:t xml:space="preserve">Review the Service Level Agreement, Terms of Services, and Privacy Policies—often there are several </w:t>
      </w:r>
      <w:proofErr w:type="gramStart"/>
      <w:r w:rsidR="00A6253B">
        <w:t>documents which</w:t>
      </w:r>
      <w:proofErr w:type="gramEnd"/>
      <w:r w:rsidR="00A6253B">
        <w:t xml:space="preserve"> form the cloud service contract.</w:t>
      </w:r>
    </w:p>
    <w:p w:rsidR="00A6253B" w:rsidRDefault="00105337" w:rsidP="00A6253B">
      <w:pPr>
        <w:tabs>
          <w:tab w:val="left" w:pos="450"/>
        </w:tabs>
        <w:spacing w:after="120"/>
        <w:ind w:left="446" w:hanging="446"/>
      </w:pPr>
      <w:sdt>
        <w:sdtPr>
          <w:rPr>
            <w:sz w:val="32"/>
          </w:rPr>
          <w:id w:val="-1678491544"/>
          <w14:checkbox>
            <w14:checked w14:val="0"/>
            <w14:checkedState w14:val="2612" w14:font="MS Gothic"/>
            <w14:uncheckedState w14:val="2610" w14:font="MS Gothic"/>
          </w14:checkbox>
        </w:sdtPr>
        <w:sdtEndPr/>
        <w:sdtContent>
          <w:r w:rsidR="00A6253B">
            <w:rPr>
              <w:rFonts w:ascii="MS Gothic" w:eastAsia="MS Gothic" w:hAnsi="MS Gothic" w:hint="eastAsia"/>
              <w:sz w:val="32"/>
            </w:rPr>
            <w:t>☐</w:t>
          </w:r>
        </w:sdtContent>
      </w:sdt>
      <w:r w:rsidR="00A6253B">
        <w:t xml:space="preserve"> </w:t>
      </w:r>
      <w:r w:rsidR="00A6253B">
        <w:tab/>
        <w:t xml:space="preserve">Make sure you understand how </w:t>
      </w:r>
      <w:proofErr w:type="gramStart"/>
      <w:r w:rsidR="00A6253B">
        <w:t>data is managed by the hosted service provider</w:t>
      </w:r>
      <w:proofErr w:type="gramEnd"/>
      <w:r w:rsidR="00A6253B">
        <w:t>.</w:t>
      </w:r>
    </w:p>
    <w:p w:rsidR="00A6253B" w:rsidRDefault="00105337" w:rsidP="00A6253B">
      <w:pPr>
        <w:tabs>
          <w:tab w:val="left" w:pos="450"/>
        </w:tabs>
        <w:spacing w:after="120"/>
        <w:ind w:left="446" w:hanging="446"/>
      </w:pPr>
      <w:sdt>
        <w:sdtPr>
          <w:rPr>
            <w:sz w:val="32"/>
          </w:rPr>
          <w:id w:val="697443623"/>
          <w14:checkbox>
            <w14:checked w14:val="0"/>
            <w14:checkedState w14:val="2612" w14:font="MS Gothic"/>
            <w14:uncheckedState w14:val="2610" w14:font="MS Gothic"/>
          </w14:checkbox>
        </w:sdtPr>
        <w:sdtEndPr/>
        <w:sdtContent>
          <w:r w:rsidR="00A6253B">
            <w:rPr>
              <w:rFonts w:ascii="MS Gothic" w:eastAsia="MS Gothic" w:hAnsi="MS Gothic" w:hint="eastAsia"/>
              <w:sz w:val="32"/>
            </w:rPr>
            <w:t>☐</w:t>
          </w:r>
        </w:sdtContent>
      </w:sdt>
      <w:r w:rsidR="00A6253B">
        <w:t xml:space="preserve"> </w:t>
      </w:r>
      <w:r w:rsidR="00A6253B">
        <w:tab/>
        <w:t xml:space="preserve">Can you expect to receive notice for any changes in the service? How much notice will you have, and will you be able to obtain your data if you do not agree to new terms? </w:t>
      </w:r>
    </w:p>
    <w:p w:rsidR="00A6253B" w:rsidRDefault="00105337" w:rsidP="00A6253B">
      <w:pPr>
        <w:tabs>
          <w:tab w:val="left" w:pos="450"/>
        </w:tabs>
        <w:spacing w:after="120"/>
        <w:ind w:left="446" w:hanging="446"/>
      </w:pPr>
      <w:sdt>
        <w:sdtPr>
          <w:rPr>
            <w:sz w:val="32"/>
          </w:rPr>
          <w:id w:val="-1795365652"/>
          <w14:checkbox>
            <w14:checked w14:val="0"/>
            <w14:checkedState w14:val="2612" w14:font="MS Gothic"/>
            <w14:uncheckedState w14:val="2610" w14:font="MS Gothic"/>
          </w14:checkbox>
        </w:sdtPr>
        <w:sdtEndPr/>
        <w:sdtContent>
          <w:r w:rsidR="00A6253B">
            <w:rPr>
              <w:rFonts w:ascii="MS Gothic" w:eastAsia="MS Gothic" w:hAnsi="MS Gothic" w:hint="eastAsia"/>
              <w:sz w:val="32"/>
            </w:rPr>
            <w:t>☐</w:t>
          </w:r>
        </w:sdtContent>
      </w:sdt>
      <w:r w:rsidR="00A6253B">
        <w:t xml:space="preserve"> The hosted service provider should use third-party auditors to test its security systems, and the results should be publicly available.</w:t>
      </w:r>
    </w:p>
    <w:p w:rsidR="00A6253B" w:rsidRDefault="00105337" w:rsidP="00A6253B">
      <w:pPr>
        <w:tabs>
          <w:tab w:val="left" w:pos="450"/>
        </w:tabs>
        <w:spacing w:after="120"/>
        <w:ind w:left="446" w:hanging="446"/>
      </w:pPr>
      <w:sdt>
        <w:sdtPr>
          <w:rPr>
            <w:sz w:val="32"/>
          </w:rPr>
          <w:id w:val="689880565"/>
          <w14:checkbox>
            <w14:checked w14:val="0"/>
            <w14:checkedState w14:val="2612" w14:font="MS Gothic"/>
            <w14:uncheckedState w14:val="2610" w14:font="MS Gothic"/>
          </w14:checkbox>
        </w:sdtPr>
        <w:sdtEndPr/>
        <w:sdtContent>
          <w:r w:rsidR="00A6253B">
            <w:rPr>
              <w:rFonts w:ascii="MS Gothic" w:eastAsia="MS Gothic" w:hAnsi="MS Gothic" w:hint="eastAsia"/>
              <w:sz w:val="32"/>
            </w:rPr>
            <w:t>☐</w:t>
          </w:r>
        </w:sdtContent>
      </w:sdt>
      <w:r w:rsidR="00A6253B">
        <w:rPr>
          <w:sz w:val="32"/>
        </w:rPr>
        <w:t xml:space="preserve"> </w:t>
      </w:r>
      <w:r w:rsidR="00A6253B">
        <w:rPr>
          <w:sz w:val="32"/>
        </w:rPr>
        <w:tab/>
      </w:r>
      <w:r w:rsidR="00A6253B">
        <w:t xml:space="preserve">Understand the hosted service provider’s breach notification policies, and how it notifies or responds to service outages. What type of notice will you receive, and how long after a breach </w:t>
      </w:r>
      <w:proofErr w:type="gramStart"/>
      <w:r w:rsidR="00A6253B">
        <w:t>would you be notified</w:t>
      </w:r>
      <w:proofErr w:type="gramEnd"/>
      <w:r w:rsidR="00A6253B">
        <w:t>?</w:t>
      </w:r>
    </w:p>
    <w:p w:rsidR="00A6253B" w:rsidRDefault="00E92DC4" w:rsidP="00A6253B">
      <w:pPr>
        <w:tabs>
          <w:tab w:val="left" w:pos="450"/>
        </w:tabs>
        <w:spacing w:after="120"/>
        <w:ind w:left="446" w:hanging="446"/>
      </w:pPr>
      <w:r>
        <w:rPr>
          <w:sz w:val="32"/>
        </w:rPr>
        <w:br w:type="column"/>
      </w:r>
      <w:sdt>
        <w:sdtPr>
          <w:rPr>
            <w:sz w:val="32"/>
          </w:rPr>
          <w:id w:val="-877857223"/>
          <w14:checkbox>
            <w14:checked w14:val="0"/>
            <w14:checkedState w14:val="2612" w14:font="MS Gothic"/>
            <w14:uncheckedState w14:val="2610" w14:font="MS Gothic"/>
          </w14:checkbox>
        </w:sdtPr>
        <w:sdtEndPr/>
        <w:sdtContent>
          <w:r w:rsidR="00A6253B">
            <w:rPr>
              <w:rFonts w:ascii="MS Gothic" w:eastAsia="MS Gothic" w:hAnsi="MS Gothic" w:hint="eastAsia"/>
              <w:sz w:val="32"/>
            </w:rPr>
            <w:t>☐</w:t>
          </w:r>
        </w:sdtContent>
      </w:sdt>
      <w:r w:rsidR="00A6253B">
        <w:rPr>
          <w:sz w:val="32"/>
        </w:rPr>
        <w:t xml:space="preserve"> </w:t>
      </w:r>
      <w:r w:rsidR="00A6253B">
        <w:rPr>
          <w:sz w:val="32"/>
        </w:rPr>
        <w:tab/>
      </w:r>
      <w:r w:rsidR="00A6253B">
        <w:t>Service or application encrypts data “at rest” and “in transit,” OR you are utilizing a third-party software to provide encryption “at rest” that is compatible with your cloud service.</w:t>
      </w:r>
    </w:p>
    <w:p w:rsidR="00A6253B" w:rsidRDefault="00105337" w:rsidP="00A6253B">
      <w:pPr>
        <w:tabs>
          <w:tab w:val="left" w:pos="450"/>
        </w:tabs>
        <w:spacing w:after="120"/>
        <w:ind w:left="446" w:hanging="446"/>
      </w:pPr>
      <w:sdt>
        <w:sdtPr>
          <w:rPr>
            <w:sz w:val="32"/>
          </w:rPr>
          <w:id w:val="1651945354"/>
          <w14:checkbox>
            <w14:checked w14:val="0"/>
            <w14:checkedState w14:val="2612" w14:font="MS Gothic"/>
            <w14:uncheckedState w14:val="2610" w14:font="MS Gothic"/>
          </w14:checkbox>
        </w:sdtPr>
        <w:sdtEndPr/>
        <w:sdtContent>
          <w:r w:rsidR="00A6253B">
            <w:rPr>
              <w:rFonts w:ascii="MS Gothic" w:eastAsia="MS Gothic" w:hAnsi="MS Gothic" w:hint="eastAsia"/>
              <w:sz w:val="32"/>
            </w:rPr>
            <w:t>☐</w:t>
          </w:r>
        </w:sdtContent>
      </w:sdt>
      <w:r w:rsidR="00A6253B">
        <w:rPr>
          <w:sz w:val="32"/>
        </w:rPr>
        <w:t xml:space="preserve"> </w:t>
      </w:r>
      <w:r w:rsidR="00A6253B">
        <w:rPr>
          <w:sz w:val="32"/>
        </w:rPr>
        <w:tab/>
      </w:r>
      <w:r w:rsidR="00A6253B">
        <w:t>Service or application encrypts at a minimum of 128-bit encryption (preferably 256-bit).</w:t>
      </w:r>
    </w:p>
    <w:p w:rsidR="00A6253B" w:rsidRDefault="00105337" w:rsidP="00A6253B">
      <w:pPr>
        <w:tabs>
          <w:tab w:val="left" w:pos="450"/>
        </w:tabs>
        <w:spacing w:after="120"/>
        <w:ind w:left="446" w:hanging="446"/>
      </w:pPr>
      <w:sdt>
        <w:sdtPr>
          <w:rPr>
            <w:sz w:val="32"/>
          </w:rPr>
          <w:id w:val="-1793358914"/>
          <w14:checkbox>
            <w14:checked w14:val="0"/>
            <w14:checkedState w14:val="2612" w14:font="MS Gothic"/>
            <w14:uncheckedState w14:val="2610" w14:font="MS Gothic"/>
          </w14:checkbox>
        </w:sdtPr>
        <w:sdtEndPr/>
        <w:sdtContent>
          <w:r w:rsidR="00A6253B">
            <w:rPr>
              <w:rFonts w:ascii="MS Gothic" w:eastAsia="MS Gothic" w:hAnsi="MS Gothic" w:hint="eastAsia"/>
              <w:sz w:val="32"/>
            </w:rPr>
            <w:t>☐</w:t>
          </w:r>
        </w:sdtContent>
      </w:sdt>
      <w:r w:rsidR="00A6253B">
        <w:rPr>
          <w:sz w:val="32"/>
        </w:rPr>
        <w:t xml:space="preserve"> </w:t>
      </w:r>
      <w:r w:rsidR="00A6253B">
        <w:rPr>
          <w:sz w:val="32"/>
        </w:rPr>
        <w:tab/>
      </w:r>
      <w:r w:rsidR="00A6253B">
        <w:t>Service allows lengthy passwords (at least 20 characters).</w:t>
      </w:r>
    </w:p>
    <w:p w:rsidR="00A6253B" w:rsidRDefault="00105337" w:rsidP="00A6253B">
      <w:pPr>
        <w:tabs>
          <w:tab w:val="left" w:pos="450"/>
        </w:tabs>
        <w:spacing w:after="120"/>
        <w:ind w:left="446" w:hanging="446"/>
      </w:pPr>
      <w:sdt>
        <w:sdtPr>
          <w:rPr>
            <w:sz w:val="32"/>
          </w:rPr>
          <w:id w:val="2021045598"/>
          <w14:checkbox>
            <w14:checked w14:val="0"/>
            <w14:checkedState w14:val="2612" w14:font="MS Gothic"/>
            <w14:uncheckedState w14:val="2610" w14:font="MS Gothic"/>
          </w14:checkbox>
        </w:sdtPr>
        <w:sdtEndPr/>
        <w:sdtContent>
          <w:r w:rsidR="00A6253B">
            <w:rPr>
              <w:rFonts w:ascii="MS Gothic" w:eastAsia="MS Gothic" w:hAnsi="MS Gothic" w:hint="eastAsia"/>
              <w:sz w:val="32"/>
            </w:rPr>
            <w:t>☐</w:t>
          </w:r>
        </w:sdtContent>
      </w:sdt>
      <w:r w:rsidR="00A6253B">
        <w:rPr>
          <w:sz w:val="32"/>
        </w:rPr>
        <w:t xml:space="preserve"> </w:t>
      </w:r>
      <w:r w:rsidR="00A6253B">
        <w:rPr>
          <w:sz w:val="32"/>
        </w:rPr>
        <w:tab/>
      </w:r>
      <w:r w:rsidR="00A6253B">
        <w:t>Service permits two-factor authentication (preferably with an authenticator app such as Google’s Authenticator) and remote wipe.</w:t>
      </w:r>
    </w:p>
    <w:p w:rsidR="00A6253B" w:rsidRDefault="00105337" w:rsidP="00A6253B">
      <w:pPr>
        <w:tabs>
          <w:tab w:val="left" w:pos="450"/>
        </w:tabs>
        <w:spacing w:after="120"/>
        <w:ind w:left="446" w:hanging="446"/>
      </w:pPr>
      <w:sdt>
        <w:sdtPr>
          <w:rPr>
            <w:sz w:val="32"/>
          </w:rPr>
          <w:id w:val="1034853765"/>
          <w14:checkbox>
            <w14:checked w14:val="0"/>
            <w14:checkedState w14:val="2612" w14:font="MS Gothic"/>
            <w14:uncheckedState w14:val="2610" w14:font="MS Gothic"/>
          </w14:checkbox>
        </w:sdtPr>
        <w:sdtEndPr/>
        <w:sdtContent>
          <w:r w:rsidR="00A6253B">
            <w:rPr>
              <w:rFonts w:ascii="MS Gothic" w:eastAsia="MS Gothic" w:hAnsi="MS Gothic" w:hint="eastAsia"/>
              <w:sz w:val="32"/>
            </w:rPr>
            <w:t>☐</w:t>
          </w:r>
        </w:sdtContent>
      </w:sdt>
      <w:r w:rsidR="00A6253B">
        <w:rPr>
          <w:sz w:val="32"/>
        </w:rPr>
        <w:t xml:space="preserve"> </w:t>
      </w:r>
      <w:r w:rsidR="00A6253B">
        <w:rPr>
          <w:sz w:val="32"/>
        </w:rPr>
        <w:tab/>
      </w:r>
      <w:r w:rsidR="00A6253B">
        <w:t>Research the service (web searching is fine) to discover any well-known concerns. Suggested search terms (along with the service/company name) include “security risk,” “vulnerability,” “data breach,” “audit,” “confidentiality,” “security issues.</w:t>
      </w:r>
    </w:p>
    <w:p w:rsidR="00A6253B" w:rsidRDefault="00105337" w:rsidP="00A6253B">
      <w:pPr>
        <w:tabs>
          <w:tab w:val="left" w:pos="450"/>
        </w:tabs>
        <w:spacing w:after="120"/>
        <w:ind w:left="446" w:hanging="446"/>
      </w:pPr>
      <w:sdt>
        <w:sdtPr>
          <w:rPr>
            <w:sz w:val="32"/>
          </w:rPr>
          <w:id w:val="1175073397"/>
          <w14:checkbox>
            <w14:checked w14:val="0"/>
            <w14:checkedState w14:val="2612" w14:font="MS Gothic"/>
            <w14:uncheckedState w14:val="2610" w14:font="MS Gothic"/>
          </w14:checkbox>
        </w:sdtPr>
        <w:sdtEndPr/>
        <w:sdtContent>
          <w:r w:rsidR="00A6253B">
            <w:rPr>
              <w:rFonts w:ascii="MS Gothic" w:eastAsia="MS Gothic" w:hAnsi="MS Gothic" w:hint="eastAsia"/>
              <w:sz w:val="32"/>
            </w:rPr>
            <w:t>☐</w:t>
          </w:r>
        </w:sdtContent>
      </w:sdt>
      <w:r w:rsidR="00A6253B">
        <w:rPr>
          <w:sz w:val="32"/>
        </w:rPr>
        <w:t xml:space="preserve"> </w:t>
      </w:r>
      <w:r w:rsidR="00A6253B">
        <w:rPr>
          <w:sz w:val="32"/>
        </w:rPr>
        <w:tab/>
      </w:r>
      <w:r w:rsidR="00A6253B">
        <w:t xml:space="preserve">Understand the hosted service provider’s policies regarding data access if your account is closed or payments </w:t>
      </w:r>
      <w:proofErr w:type="gramStart"/>
      <w:r w:rsidR="00A6253B">
        <w:t>are interrupted</w:t>
      </w:r>
      <w:proofErr w:type="gramEnd"/>
      <w:r w:rsidR="00A6253B">
        <w:t>. Will clients be able to access shared files? Will you still be able to access your data?</w:t>
      </w:r>
    </w:p>
    <w:sectPr w:rsidR="00A6253B" w:rsidSect="00A6253B">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1E3" w:rsidRDefault="009D61E3" w:rsidP="005677A3">
      <w:pPr>
        <w:spacing w:after="0"/>
      </w:pPr>
      <w:r>
        <w:separator/>
      </w:r>
    </w:p>
  </w:endnote>
  <w:endnote w:type="continuationSeparator" w:id="0">
    <w:p w:rsidR="009D61E3" w:rsidRDefault="009D61E3" w:rsidP="005677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337" w:rsidRDefault="001053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1B" w:rsidRPr="00F80AB9" w:rsidRDefault="00CC2D1B" w:rsidP="00C2455D">
    <w:pPr>
      <w:pStyle w:val="line"/>
      <w:pBdr>
        <w:top w:val="single" w:sz="6" w:space="1" w:color="604F8F" w:themeColor="accent6"/>
      </w:pBdr>
      <w:rPr>
        <w:caps/>
      </w:rPr>
    </w:pPr>
    <w:r w:rsidRPr="00F80AB9">
      <w:rPr>
        <w:caps/>
      </w:rPr>
      <w:t xml:space="preserve">Last Updated: </w:t>
    </w:r>
    <w:r w:rsidR="00E93DE1">
      <w:rPr>
        <w:caps/>
      </w:rPr>
      <w:t>JULY</w:t>
    </w:r>
    <w:r w:rsidRPr="00F80AB9">
      <w:rPr>
        <w:caps/>
      </w:rPr>
      <w:t xml:space="preserve"> 2020</w:t>
    </w:r>
    <w:r w:rsidRPr="00F80AB9">
      <w:rPr>
        <w:caps/>
      </w:rPr>
      <w:tab/>
    </w:r>
    <w:r w:rsidR="00E93B92">
      <w:rPr>
        <w:caps/>
      </w:rPr>
      <w:t>cloud service</w:t>
    </w:r>
    <w:bookmarkStart w:id="0" w:name="_GoBack"/>
    <w:bookmarkEnd w:id="0"/>
    <w:r w:rsidR="00E93B92">
      <w:rPr>
        <w:caps/>
      </w:rPr>
      <w:t xml:space="preserve"> checklist</w:t>
    </w:r>
    <w:r w:rsidRPr="00F80AB9">
      <w:rPr>
        <w:caps/>
      </w:rPr>
      <w:tab/>
      <w:t>Page</w:t>
    </w:r>
    <w:r w:rsidR="005532F2">
      <w:rPr>
        <w:caps/>
      </w:rPr>
      <w:t xml:space="preserve"> 1</w:t>
    </w:r>
  </w:p>
  <w:p w:rsidR="005677A3" w:rsidRPr="00C12292" w:rsidRDefault="00CC2D1B" w:rsidP="00E92DC4">
    <w:pPr>
      <w:ind w:firstLine="0"/>
      <w:jc w:val="both"/>
      <w:rPr>
        <w:spacing w:val="-4"/>
        <w:sz w:val="18"/>
        <w:szCs w:val="18"/>
      </w:rPr>
    </w:pPr>
    <w:r w:rsidRPr="00C12292">
      <w:rPr>
        <w:spacing w:val="-4"/>
        <w:sz w:val="18"/>
        <w:szCs w:val="18"/>
      </w:rPr>
      <w:t xml:space="preserve">If you have any questions about this resource, please contact us at </w:t>
    </w:r>
    <w:hyperlink r:id="rId1" w:history="1">
      <w:r w:rsidRPr="00C12292">
        <w:rPr>
          <w:rStyle w:val="Hyperlink"/>
          <w:spacing w:val="-4"/>
          <w:sz w:val="18"/>
          <w:szCs w:val="18"/>
        </w:rPr>
        <w:t>pma@wsba.org</w:t>
      </w:r>
    </w:hyperlink>
    <w:r w:rsidRPr="00C12292">
      <w:rPr>
        <w:spacing w:val="-4"/>
        <w:sz w:val="18"/>
        <w:szCs w:val="18"/>
      </w:rPr>
      <w:t xml:space="preserve"> or schedule a consultation at </w:t>
    </w:r>
    <w:hyperlink r:id="rId2" w:history="1">
      <w:r w:rsidRPr="00C12292">
        <w:rPr>
          <w:rStyle w:val="Hyperlink"/>
          <w:spacing w:val="-4"/>
          <w:sz w:val="18"/>
          <w:szCs w:val="18"/>
        </w:rPr>
        <w:t>www.wsba.org/consult</w:t>
      </w:r>
    </w:hyperlink>
    <w:r w:rsidRPr="00C12292">
      <w:rPr>
        <w:spacing w:val="-4"/>
        <w:sz w:val="18"/>
        <w:szCs w:val="18"/>
      </w:rPr>
      <w:t>.</w:t>
    </w:r>
  </w:p>
  <w:p w:rsidR="00055832" w:rsidRPr="00055832" w:rsidRDefault="00055832" w:rsidP="00E92DC4">
    <w:pPr>
      <w:pStyle w:val="Header"/>
      <w:ind w:firstLine="0"/>
      <w:jc w:val="both"/>
      <w:rPr>
        <w:sz w:val="18"/>
      </w:rPr>
    </w:pPr>
    <w:r w:rsidRPr="005677A3">
      <w:rPr>
        <w:sz w:val="18"/>
      </w:rPr>
      <w:t>The Washington State Bar Association (WSBA) provides this template for informative purposes only––The WSBA does not warrant the information provided with regard to accuracy or any other purpose. No endorsement is intended, nor does the information contained herein constitute legal advice or legal opinions. You are responsible for ensuring your own legal and ethical compliance. Any use of the materials herein is not a defense against discipline, a malpractice claim, or other legal proceeding. This template does not modify the rules, statutes, and regulations set by the federal government, state legislature, Washington Supreme Court, or the Bylaws and policies of the WSBA, or confer any additional rights.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337" w:rsidRDefault="00105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1E3" w:rsidRDefault="009D61E3" w:rsidP="005677A3">
      <w:pPr>
        <w:spacing w:after="0"/>
      </w:pPr>
      <w:r>
        <w:separator/>
      </w:r>
    </w:p>
  </w:footnote>
  <w:footnote w:type="continuationSeparator" w:id="0">
    <w:p w:rsidR="009D61E3" w:rsidRDefault="009D61E3" w:rsidP="005677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337" w:rsidRDefault="001053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337" w:rsidRDefault="00105337" w:rsidP="00105337">
    <w:pPr>
      <w:pStyle w:val="Heading1"/>
      <w:spacing w:after="240"/>
      <w:rPr>
        <w:caps w:val="0"/>
        <w:color w:val="604F8F" w:themeColor="accent6"/>
      </w:rPr>
    </w:pPr>
    <w:r>
      <w:rPr>
        <w:caps w:val="0"/>
        <w:noProof/>
        <w:color w:val="604F8F" w:themeColor="accent6"/>
      </w:rPr>
      <w:drawing>
        <wp:inline distT="0" distB="0" distL="0" distR="0" wp14:anchorId="165FB295" wp14:editId="7052C349">
          <wp:extent cx="1418253" cy="30860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MA_Cybersecurity_Guide_v1_Page_01_logo.png"/>
                  <pic:cNvPicPr/>
                </pic:nvPicPr>
                <pic:blipFill rotWithShape="1">
                  <a:blip r:embed="rId1" cstate="print">
                    <a:extLst>
                      <a:ext uri="{28A0092B-C50C-407E-A947-70E740481C1C}">
                        <a14:useLocalDpi xmlns:a14="http://schemas.microsoft.com/office/drawing/2010/main" val="0"/>
                      </a:ext>
                    </a:extLst>
                  </a:blip>
                  <a:srcRect l="7156" t="23954" r="8595" b="26708"/>
                  <a:stretch/>
                </pic:blipFill>
                <pic:spPr bwMode="auto">
                  <a:xfrm>
                    <a:off x="0" y="0"/>
                    <a:ext cx="1422596" cy="309551"/>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85"/>
      <w:gridCol w:w="8365"/>
    </w:tblGrid>
    <w:tr w:rsidR="00105337" w:rsidTr="00BC3D8C">
      <w:tc>
        <w:tcPr>
          <w:tcW w:w="985" w:type="dxa"/>
          <w:vMerge w:val="restart"/>
        </w:tcPr>
        <w:p w:rsidR="00105337" w:rsidRDefault="00105337" w:rsidP="00105337">
          <w:pPr>
            <w:tabs>
              <w:tab w:val="left" w:pos="810"/>
              <w:tab w:val="left" w:pos="1440"/>
            </w:tabs>
            <w:spacing w:after="0"/>
            <w:ind w:firstLine="0"/>
            <w:jc w:val="both"/>
            <w:rPr>
              <w:i/>
            </w:rPr>
          </w:pPr>
          <w:r w:rsidRPr="00820C1B">
            <w:rPr>
              <w:caps/>
              <w:noProof/>
              <w:color w:val="604F8F" w:themeColor="accent6"/>
              <w:sz w:val="36"/>
            </w:rPr>
            <w:drawing>
              <wp:inline distT="0" distB="0" distL="0" distR="0" wp14:anchorId="321ABA76" wp14:editId="46700CEB">
                <wp:extent cx="544195" cy="38227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4195" cy="382270"/>
                        </a:xfrm>
                        <a:prstGeom prst="rect">
                          <a:avLst/>
                        </a:prstGeom>
                      </pic:spPr>
                    </pic:pic>
                  </a:graphicData>
                </a:graphic>
              </wp:inline>
            </w:drawing>
          </w:r>
        </w:p>
      </w:tc>
      <w:tc>
        <w:tcPr>
          <w:tcW w:w="8365" w:type="dxa"/>
        </w:tcPr>
        <w:p w:rsidR="00105337" w:rsidRDefault="00105337" w:rsidP="00105337">
          <w:pPr>
            <w:tabs>
              <w:tab w:val="left" w:pos="810"/>
              <w:tab w:val="left" w:pos="1440"/>
            </w:tabs>
            <w:spacing w:after="0"/>
            <w:ind w:firstLine="136"/>
            <w:rPr>
              <w:i/>
            </w:rPr>
          </w:pPr>
          <w:r>
            <w:rPr>
              <w:caps/>
              <w:color w:val="604F8F" w:themeColor="accent6"/>
              <w:sz w:val="40"/>
              <w:szCs w:val="40"/>
            </w:rPr>
            <w:t>cloud service</w:t>
          </w:r>
          <w:r w:rsidRPr="007C5E5F">
            <w:rPr>
              <w:caps/>
              <w:color w:val="604F8F" w:themeColor="accent6"/>
              <w:sz w:val="40"/>
              <w:szCs w:val="40"/>
            </w:rPr>
            <w:t xml:space="preserve"> CHECKLIST</w:t>
          </w:r>
        </w:p>
      </w:tc>
    </w:tr>
    <w:tr w:rsidR="00105337" w:rsidTr="00BC3D8C">
      <w:trPr>
        <w:trHeight w:val="323"/>
      </w:trPr>
      <w:tc>
        <w:tcPr>
          <w:tcW w:w="985" w:type="dxa"/>
          <w:vMerge/>
        </w:tcPr>
        <w:p w:rsidR="00105337" w:rsidRDefault="00105337" w:rsidP="00105337">
          <w:pPr>
            <w:tabs>
              <w:tab w:val="left" w:pos="810"/>
              <w:tab w:val="left" w:pos="1440"/>
            </w:tabs>
            <w:rPr>
              <w:i/>
            </w:rPr>
          </w:pPr>
        </w:p>
      </w:tc>
      <w:tc>
        <w:tcPr>
          <w:tcW w:w="8365" w:type="dxa"/>
        </w:tcPr>
        <w:p w:rsidR="00105337" w:rsidRDefault="00105337" w:rsidP="00105337">
          <w:pPr>
            <w:tabs>
              <w:tab w:val="left" w:pos="810"/>
              <w:tab w:val="left" w:pos="1440"/>
            </w:tabs>
            <w:spacing w:after="0"/>
            <w:ind w:firstLine="136"/>
            <w:rPr>
              <w:i/>
            </w:rPr>
          </w:pPr>
          <w:r>
            <w:rPr>
              <w:i/>
            </w:rPr>
            <w:t xml:space="preserve">Companion to </w:t>
          </w:r>
          <w:proofErr w:type="gramStart"/>
          <w:r>
            <w:rPr>
              <w:i/>
            </w:rPr>
            <w:t>WSBA’s</w:t>
          </w:r>
          <w:proofErr w:type="gramEnd"/>
          <w:r>
            <w:rPr>
              <w:i/>
            </w:rPr>
            <w:t xml:space="preserve"> </w:t>
          </w:r>
          <w:r w:rsidRPr="00F80AB9">
            <w:rPr>
              <w:i/>
            </w:rPr>
            <w:t>The Law Firm Guide to Cybersecurity.</w:t>
          </w:r>
        </w:p>
      </w:tc>
    </w:tr>
  </w:tbl>
  <w:p w:rsidR="00217B03" w:rsidRPr="00105337" w:rsidRDefault="00217B03" w:rsidP="00C2455D">
    <w:pPr>
      <w:pBdr>
        <w:bottom w:val="single" w:sz="24" w:space="1" w:color="604F8F" w:themeColor="accent6"/>
      </w:pBdr>
      <w:spacing w:line="288" w:lineRule="auto"/>
      <w:ind w:firstLine="0"/>
      <w:rPr>
        <w:i/>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337" w:rsidRDefault="001053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07623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75A80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276B8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BEC01B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46A32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407D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1ACF7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AAFC8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6AB7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ACBCA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E3"/>
    <w:rsid w:val="00055832"/>
    <w:rsid w:val="00105337"/>
    <w:rsid w:val="00217B03"/>
    <w:rsid w:val="0026738A"/>
    <w:rsid w:val="00316420"/>
    <w:rsid w:val="004B794E"/>
    <w:rsid w:val="004E2AF4"/>
    <w:rsid w:val="005532F2"/>
    <w:rsid w:val="005677A3"/>
    <w:rsid w:val="005942DA"/>
    <w:rsid w:val="0076214D"/>
    <w:rsid w:val="007C7581"/>
    <w:rsid w:val="0086276F"/>
    <w:rsid w:val="009A15EB"/>
    <w:rsid w:val="009B5B95"/>
    <w:rsid w:val="009D1C22"/>
    <w:rsid w:val="009D61E3"/>
    <w:rsid w:val="009F7A07"/>
    <w:rsid w:val="00A621F8"/>
    <w:rsid w:val="00A6253B"/>
    <w:rsid w:val="00A82937"/>
    <w:rsid w:val="00AC39D0"/>
    <w:rsid w:val="00BC2F03"/>
    <w:rsid w:val="00C062EC"/>
    <w:rsid w:val="00C12292"/>
    <w:rsid w:val="00C2455D"/>
    <w:rsid w:val="00CC2D1B"/>
    <w:rsid w:val="00CF0902"/>
    <w:rsid w:val="00D7208A"/>
    <w:rsid w:val="00E1229C"/>
    <w:rsid w:val="00E35AFE"/>
    <w:rsid w:val="00E92DC4"/>
    <w:rsid w:val="00E93B92"/>
    <w:rsid w:val="00E93DE1"/>
    <w:rsid w:val="00EC01A0"/>
    <w:rsid w:val="00F1746E"/>
    <w:rsid w:val="00F80AB9"/>
    <w:rsid w:val="00FA1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AC7B39"/>
  <w15:chartTrackingRefBased/>
  <w15:docId w15:val="{CDC94174-F009-44E4-8366-ACB6A32F2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53B"/>
    <w:pPr>
      <w:spacing w:after="240" w:line="240" w:lineRule="auto"/>
      <w:ind w:firstLine="360"/>
    </w:pPr>
  </w:style>
  <w:style w:type="paragraph" w:styleId="Heading1">
    <w:name w:val="heading 1"/>
    <w:basedOn w:val="Normal"/>
    <w:next w:val="Normal"/>
    <w:link w:val="Heading1Char"/>
    <w:uiPriority w:val="9"/>
    <w:qFormat/>
    <w:rsid w:val="00F80AB9"/>
    <w:pPr>
      <w:keepNext/>
      <w:keepLines/>
      <w:spacing w:before="240" w:after="0"/>
      <w:ind w:firstLine="0"/>
      <w:outlineLvl w:val="0"/>
    </w:pPr>
    <w:rPr>
      <w:rFonts w:asciiTheme="majorHAnsi" w:eastAsiaTheme="majorEastAsia" w:hAnsiTheme="majorHAnsi" w:cstheme="majorBidi"/>
      <w:caps/>
      <w:color w:val="00476D" w:themeColor="text2"/>
      <w:sz w:val="36"/>
      <w:szCs w:val="32"/>
    </w:rPr>
  </w:style>
  <w:style w:type="paragraph" w:styleId="Heading2">
    <w:name w:val="heading 2"/>
    <w:basedOn w:val="Normal"/>
    <w:next w:val="Normal"/>
    <w:link w:val="Heading2Char"/>
    <w:uiPriority w:val="9"/>
    <w:unhideWhenUsed/>
    <w:qFormat/>
    <w:rsid w:val="00A621F8"/>
    <w:pPr>
      <w:keepNext/>
      <w:keepLines/>
      <w:pBdr>
        <w:top w:val="single" w:sz="4" w:space="1" w:color="00476D" w:themeColor="text2"/>
      </w:pBdr>
      <w:spacing w:before="240" w:after="0"/>
      <w:ind w:firstLine="0"/>
      <w:outlineLvl w:val="1"/>
    </w:pPr>
    <w:rPr>
      <w:rFonts w:asciiTheme="majorHAnsi" w:eastAsiaTheme="majorEastAsia" w:hAnsiTheme="majorHAnsi" w:cstheme="majorBidi"/>
      <w:caps/>
      <w:color w:val="00476D" w:themeColor="text2"/>
      <w:kern w:val="24"/>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062EC"/>
    <w:pPr>
      <w:spacing w:after="120"/>
    </w:pPr>
    <w:rPr>
      <w:rFonts w:ascii="Calibri" w:hAnsi="Calibri"/>
      <w:color w:val="424244" w:themeColor="background2" w:themeShade="BF"/>
      <w:sz w:val="20"/>
      <w:szCs w:val="20"/>
    </w:rPr>
  </w:style>
  <w:style w:type="character" w:customStyle="1" w:styleId="FootnoteTextChar">
    <w:name w:val="Footnote Text Char"/>
    <w:basedOn w:val="DefaultParagraphFont"/>
    <w:link w:val="FootnoteText"/>
    <w:uiPriority w:val="99"/>
    <w:rsid w:val="00C062EC"/>
    <w:rPr>
      <w:rFonts w:ascii="Calibri" w:hAnsi="Calibri"/>
      <w:color w:val="424244" w:themeColor="background2" w:themeShade="BF"/>
      <w:sz w:val="20"/>
      <w:szCs w:val="20"/>
    </w:rPr>
  </w:style>
  <w:style w:type="character" w:customStyle="1" w:styleId="Heading1Char">
    <w:name w:val="Heading 1 Char"/>
    <w:basedOn w:val="DefaultParagraphFont"/>
    <w:link w:val="Heading1"/>
    <w:uiPriority w:val="9"/>
    <w:rsid w:val="00F80AB9"/>
    <w:rPr>
      <w:rFonts w:asciiTheme="majorHAnsi" w:eastAsiaTheme="majorEastAsia" w:hAnsiTheme="majorHAnsi" w:cstheme="majorBidi"/>
      <w:caps/>
      <w:color w:val="00476D" w:themeColor="text2"/>
      <w:sz w:val="36"/>
      <w:szCs w:val="32"/>
    </w:rPr>
  </w:style>
  <w:style w:type="character" w:styleId="SubtleEmphasis">
    <w:name w:val="Subtle Emphasis"/>
    <w:basedOn w:val="DefaultParagraphFont"/>
    <w:uiPriority w:val="19"/>
    <w:qFormat/>
    <w:rsid w:val="005677A3"/>
    <w:rPr>
      <w:i/>
      <w:iCs/>
      <w:color w:val="404040" w:themeColor="text1" w:themeTint="BF"/>
    </w:rPr>
  </w:style>
  <w:style w:type="paragraph" w:styleId="Header">
    <w:name w:val="header"/>
    <w:basedOn w:val="Normal"/>
    <w:link w:val="HeaderChar"/>
    <w:uiPriority w:val="99"/>
    <w:unhideWhenUsed/>
    <w:rsid w:val="005677A3"/>
    <w:pPr>
      <w:tabs>
        <w:tab w:val="center" w:pos="4680"/>
        <w:tab w:val="right" w:pos="9360"/>
      </w:tabs>
      <w:spacing w:after="0"/>
    </w:pPr>
  </w:style>
  <w:style w:type="character" w:customStyle="1" w:styleId="HeaderChar">
    <w:name w:val="Header Char"/>
    <w:basedOn w:val="DefaultParagraphFont"/>
    <w:link w:val="Header"/>
    <w:uiPriority w:val="99"/>
    <w:rsid w:val="005677A3"/>
  </w:style>
  <w:style w:type="paragraph" w:styleId="Footer">
    <w:name w:val="footer"/>
    <w:basedOn w:val="Normal"/>
    <w:link w:val="FooterChar"/>
    <w:uiPriority w:val="99"/>
    <w:unhideWhenUsed/>
    <w:rsid w:val="005677A3"/>
    <w:pPr>
      <w:tabs>
        <w:tab w:val="center" w:pos="4680"/>
        <w:tab w:val="right" w:pos="9360"/>
      </w:tabs>
      <w:spacing w:after="0"/>
    </w:pPr>
  </w:style>
  <w:style w:type="character" w:customStyle="1" w:styleId="FooterChar">
    <w:name w:val="Footer Char"/>
    <w:basedOn w:val="DefaultParagraphFont"/>
    <w:link w:val="Footer"/>
    <w:uiPriority w:val="99"/>
    <w:rsid w:val="005677A3"/>
  </w:style>
  <w:style w:type="character" w:styleId="Hyperlink">
    <w:name w:val="Hyperlink"/>
    <w:basedOn w:val="DefaultParagraphFont"/>
    <w:uiPriority w:val="99"/>
    <w:unhideWhenUsed/>
    <w:rsid w:val="00CC2D1B"/>
    <w:rPr>
      <w:color w:val="00A7E5" w:themeColor="hyperlink"/>
      <w:u w:val="single"/>
    </w:rPr>
  </w:style>
  <w:style w:type="paragraph" w:styleId="Subtitle">
    <w:name w:val="Subtitle"/>
    <w:basedOn w:val="Normal"/>
    <w:next w:val="Normal"/>
    <w:link w:val="SubtitleChar"/>
    <w:uiPriority w:val="11"/>
    <w:qFormat/>
    <w:rsid w:val="00AC39D0"/>
    <w:pPr>
      <w:numPr>
        <w:ilvl w:val="1"/>
      </w:numPr>
      <w:spacing w:after="160"/>
      <w:ind w:firstLine="3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C39D0"/>
    <w:rPr>
      <w:rFonts w:eastAsiaTheme="minorEastAsia"/>
      <w:color w:val="5A5A5A" w:themeColor="text1" w:themeTint="A5"/>
      <w:spacing w:val="15"/>
    </w:rPr>
  </w:style>
  <w:style w:type="character" w:styleId="PlaceholderText">
    <w:name w:val="Placeholder Text"/>
    <w:basedOn w:val="DefaultParagraphFont"/>
    <w:uiPriority w:val="99"/>
    <w:semiHidden/>
    <w:rsid w:val="00EC01A0"/>
    <w:rPr>
      <w:color w:val="808080"/>
    </w:rPr>
  </w:style>
  <w:style w:type="character" w:customStyle="1" w:styleId="Heading2Char">
    <w:name w:val="Heading 2 Char"/>
    <w:basedOn w:val="DefaultParagraphFont"/>
    <w:link w:val="Heading2"/>
    <w:uiPriority w:val="9"/>
    <w:rsid w:val="00A621F8"/>
    <w:rPr>
      <w:rFonts w:asciiTheme="majorHAnsi" w:eastAsiaTheme="majorEastAsia" w:hAnsiTheme="majorHAnsi" w:cstheme="majorBidi"/>
      <w:caps/>
      <w:color w:val="00476D" w:themeColor="text2"/>
      <w:kern w:val="24"/>
      <w:sz w:val="24"/>
      <w:szCs w:val="26"/>
    </w:rPr>
  </w:style>
  <w:style w:type="paragraph" w:customStyle="1" w:styleId="line">
    <w:name w:val="line"/>
    <w:basedOn w:val="Normal"/>
    <w:link w:val="lineChar"/>
    <w:qFormat/>
    <w:rsid w:val="00055832"/>
    <w:pPr>
      <w:pBdr>
        <w:top w:val="single" w:sz="4" w:space="1" w:color="auto"/>
      </w:pBdr>
      <w:tabs>
        <w:tab w:val="center" w:pos="4680"/>
        <w:tab w:val="right" w:pos="9270"/>
      </w:tabs>
      <w:ind w:firstLine="0"/>
    </w:pPr>
    <w:rPr>
      <w:sz w:val="18"/>
      <w:szCs w:val="18"/>
    </w:rPr>
  </w:style>
  <w:style w:type="character" w:customStyle="1" w:styleId="lineChar">
    <w:name w:val="line Char"/>
    <w:basedOn w:val="DefaultParagraphFont"/>
    <w:link w:val="line"/>
    <w:rsid w:val="00055832"/>
    <w:rPr>
      <w:sz w:val="18"/>
      <w:szCs w:val="18"/>
    </w:rPr>
  </w:style>
  <w:style w:type="table" w:styleId="TableGrid">
    <w:name w:val="Table Grid"/>
    <w:basedOn w:val="TableNormal"/>
    <w:uiPriority w:val="39"/>
    <w:rsid w:val="00105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24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wsba.org/consult" TargetMode="External"/><Relationship Id="rId1" Type="http://schemas.openxmlformats.org/officeDocument/2006/relationships/hyperlink" Target="mailto:pma@wsba.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randing">
  <a:themeElements>
    <a:clrScheme name="Custom 5">
      <a:dk1>
        <a:sysClr val="windowText" lastClr="000000"/>
      </a:dk1>
      <a:lt1>
        <a:sysClr val="window" lastClr="FFFFFF"/>
      </a:lt1>
      <a:dk2>
        <a:srgbClr val="00476D"/>
      </a:dk2>
      <a:lt2>
        <a:srgbClr val="58595B"/>
      </a:lt2>
      <a:accent1>
        <a:srgbClr val="00A7E5"/>
      </a:accent1>
      <a:accent2>
        <a:srgbClr val="00909A"/>
      </a:accent2>
      <a:accent3>
        <a:srgbClr val="4EA247"/>
      </a:accent3>
      <a:accent4>
        <a:srgbClr val="FFCB05"/>
      </a:accent4>
      <a:accent5>
        <a:srgbClr val="ED6D34"/>
      </a:accent5>
      <a:accent6>
        <a:srgbClr val="604F8F"/>
      </a:accent6>
      <a:hlink>
        <a:srgbClr val="00A7E5"/>
      </a:hlink>
      <a:folHlink>
        <a:srgbClr val="58595B"/>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982F3D0-CC8F-4AF5-91A9-CD8D1C0F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Destinee Evers</dc:creator>
  <cp:keywords/>
  <dc:description/>
  <cp:lastModifiedBy>Destinee Evers</cp:lastModifiedBy>
  <cp:revision>4</cp:revision>
  <dcterms:created xsi:type="dcterms:W3CDTF">2020-05-08T00:02:00Z</dcterms:created>
  <dcterms:modified xsi:type="dcterms:W3CDTF">2020-07-07T22:25:00Z</dcterms:modified>
</cp:coreProperties>
</file>