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66" w:rsidRDefault="00482AA6" w:rsidP="00935B66">
      <w:pPr>
        <w:pStyle w:val="Heading1"/>
        <w:spacing w:after="0"/>
        <w:jc w:val="center"/>
      </w:pPr>
      <w:bookmarkStart w:id="0" w:name="_Ref954979"/>
      <w:bookmarkStart w:id="1" w:name="_Toc34296256"/>
      <w:r>
        <w:t>Example File Closing Checklist</w:t>
      </w:r>
      <w:bookmarkEnd w:id="0"/>
      <w:bookmarkEnd w:id="1"/>
      <w:r w:rsidR="00935B66" w:rsidRPr="00935B66">
        <w:t xml:space="preserve"> </w:t>
      </w:r>
    </w:p>
    <w:p w:rsidR="00482AA6" w:rsidRDefault="00935B66" w:rsidP="00935B66">
      <w:pPr>
        <w:pStyle w:val="Subtitle"/>
        <w:jc w:val="center"/>
      </w:pPr>
      <w:r>
        <w:t xml:space="preserve">Companion to </w:t>
      </w:r>
      <w:hyperlink r:id="rId6" w:history="1">
        <w:r w:rsidRPr="0060448B">
          <w:rPr>
            <w:rStyle w:val="Hyperlink"/>
          </w:rPr>
          <w:t>WSBA’s Law Firm Guide to Document Retention</w:t>
        </w:r>
      </w:hyperlink>
      <w:bookmarkStart w:id="2" w:name="_GoBack"/>
      <w:bookmarkEnd w:id="2"/>
    </w:p>
    <w:p w:rsidR="00482AA6" w:rsidRDefault="00482AA6" w:rsidP="00482AA6">
      <w:pPr>
        <w:tabs>
          <w:tab w:val="left" w:pos="2880"/>
          <w:tab w:val="left" w:pos="3510"/>
          <w:tab w:val="left" w:pos="7200"/>
        </w:tabs>
        <w:spacing w:after="0"/>
        <w:ind w:firstLine="0"/>
        <w:rPr>
          <w:u w:val="single"/>
        </w:rPr>
      </w:pPr>
      <w:r>
        <w:t xml:space="preserve">File Number: </w:t>
      </w:r>
      <w:r>
        <w:rPr>
          <w:u w:val="single"/>
        </w:rPr>
        <w:tab/>
      </w:r>
      <w:r>
        <w:tab/>
      </w:r>
      <w:r w:rsidRPr="008A7B33">
        <w:t xml:space="preserve">Client Name: </w:t>
      </w:r>
      <w:r w:rsidRPr="008A7B33">
        <w:rPr>
          <w:u w:val="single"/>
        </w:rPr>
        <w:tab/>
      </w:r>
    </w:p>
    <w:p w:rsidR="00482AA6" w:rsidRDefault="00482AA6" w:rsidP="00482AA6">
      <w:pPr>
        <w:tabs>
          <w:tab w:val="left" w:pos="7200"/>
        </w:tabs>
        <w:spacing w:after="0"/>
        <w:ind w:firstLine="0"/>
        <w:rPr>
          <w:u w:val="single"/>
        </w:rPr>
      </w:pPr>
      <w:r w:rsidRPr="00BB5285">
        <w:t xml:space="preserve">Responsible Attorney(s): </w:t>
      </w:r>
      <w:r>
        <w:rPr>
          <w:u w:val="single"/>
        </w:rPr>
        <w:tab/>
      </w:r>
    </w:p>
    <w:p w:rsidR="00482AA6" w:rsidRPr="00BB5285" w:rsidRDefault="00482AA6" w:rsidP="00482AA6">
      <w:pPr>
        <w:tabs>
          <w:tab w:val="left" w:pos="7200"/>
        </w:tabs>
        <w:spacing w:after="0"/>
        <w:ind w:firstLine="0"/>
      </w:pPr>
    </w:p>
    <w:tbl>
      <w:tblPr>
        <w:tblStyle w:val="TableGridLight"/>
        <w:tblW w:w="9648" w:type="dxa"/>
        <w:tblLook w:val="04A0" w:firstRow="1" w:lastRow="0" w:firstColumn="1" w:lastColumn="0" w:noHBand="0" w:noVBand="1"/>
      </w:tblPr>
      <w:tblGrid>
        <w:gridCol w:w="6048"/>
        <w:gridCol w:w="1296"/>
        <w:gridCol w:w="1296"/>
        <w:gridCol w:w="1008"/>
      </w:tblGrid>
      <w:tr w:rsidR="00482AA6" w:rsidTr="00482AA6">
        <w:trPr>
          <w:trHeight w:val="432"/>
        </w:trPr>
        <w:tc>
          <w:tcPr>
            <w:tcW w:w="6048" w:type="dxa"/>
          </w:tcPr>
          <w:p w:rsidR="00482AA6" w:rsidRPr="00BB5285" w:rsidRDefault="00482AA6" w:rsidP="005870E5">
            <w:pPr>
              <w:ind w:firstLine="0"/>
              <w:rPr>
                <w:b/>
              </w:rPr>
            </w:pPr>
            <w:r w:rsidRPr="00BB5285">
              <w:rPr>
                <w:b/>
              </w:rPr>
              <w:t>Action Item</w:t>
            </w:r>
          </w:p>
        </w:tc>
        <w:tc>
          <w:tcPr>
            <w:tcW w:w="1296" w:type="dxa"/>
          </w:tcPr>
          <w:p w:rsidR="00482AA6" w:rsidRPr="00BB5285" w:rsidRDefault="00482AA6" w:rsidP="005870E5">
            <w:pPr>
              <w:ind w:firstLine="0"/>
              <w:rPr>
                <w:b/>
              </w:rPr>
            </w:pPr>
            <w:r w:rsidRPr="00BB5285">
              <w:rPr>
                <w:b/>
              </w:rPr>
              <w:t>Due Date</w:t>
            </w:r>
          </w:p>
        </w:tc>
        <w:tc>
          <w:tcPr>
            <w:tcW w:w="1296" w:type="dxa"/>
          </w:tcPr>
          <w:p w:rsidR="00482AA6" w:rsidRPr="00BB5285" w:rsidRDefault="00482AA6" w:rsidP="005870E5">
            <w:pPr>
              <w:ind w:firstLine="0"/>
              <w:rPr>
                <w:b/>
              </w:rPr>
            </w:pPr>
            <w:r w:rsidRPr="00BB5285">
              <w:rPr>
                <w:b/>
              </w:rPr>
              <w:t>Date Completed</w:t>
            </w:r>
          </w:p>
        </w:tc>
        <w:tc>
          <w:tcPr>
            <w:tcW w:w="1008" w:type="dxa"/>
          </w:tcPr>
          <w:p w:rsidR="00482AA6" w:rsidRPr="00BB5285" w:rsidRDefault="00482AA6" w:rsidP="005870E5">
            <w:pPr>
              <w:ind w:firstLine="0"/>
              <w:rPr>
                <w:b/>
              </w:rPr>
            </w:pPr>
            <w:r w:rsidRPr="00BB5285">
              <w:rPr>
                <w:b/>
              </w:rPr>
              <w:t>Staff Initials</w:t>
            </w:r>
          </w:p>
        </w:tc>
      </w:tr>
      <w:tr w:rsidR="00482AA6" w:rsidTr="00482AA6">
        <w:tc>
          <w:tcPr>
            <w:tcW w:w="6048" w:type="dxa"/>
          </w:tcPr>
          <w:p w:rsidR="00482AA6" w:rsidRDefault="00482AA6" w:rsidP="005870E5">
            <w:pPr>
              <w:ind w:firstLine="0"/>
            </w:pPr>
            <w:r>
              <w:t>Send final bill or invoice to client.</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 xml:space="preserve">Responsible attorney reviews client file for documents that </w:t>
            </w:r>
            <w:proofErr w:type="gramStart"/>
            <w:r>
              <w:t>should be added</w:t>
            </w:r>
            <w:proofErr w:type="gramEnd"/>
            <w:r>
              <w:t xml:space="preserve"> to firm’s form bank after client identifiers are removed.</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 xml:space="preserve">Responsible attorney identifies any unique document retention needs (unsatisfied judgments, future client obligations, etc.). Future deadlines </w:t>
            </w:r>
            <w:proofErr w:type="gramStart"/>
            <w:r>
              <w:t>are calendared and added to draft closing letter</w:t>
            </w:r>
            <w:proofErr w:type="gramEnd"/>
            <w:r>
              <w:t>.</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 xml:space="preserve">Responsible attorney reviews file for documents to </w:t>
            </w:r>
            <w:proofErr w:type="gramStart"/>
            <w:r>
              <w:t>be provided</w:t>
            </w:r>
            <w:proofErr w:type="gramEnd"/>
            <w:r>
              <w:t xml:space="preserve"> to client (original documents, important pleadings or final legal documents).</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Send closing letter to client with relevant documents. Send survey invitation for client feedback.</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spacing w:after="0"/>
              <w:ind w:firstLine="0"/>
            </w:pPr>
            <w:r>
              <w:t xml:space="preserve">Remove duplicates from client file (e.g. working copies, etc.). </w:t>
            </w:r>
          </w:p>
          <w:p w:rsidR="00482AA6" w:rsidRDefault="00482AA6" w:rsidP="005870E5">
            <w:pPr>
              <w:ind w:firstLine="0"/>
            </w:pPr>
            <w:r w:rsidRPr="00D429B0">
              <w:rPr>
                <w:rStyle w:val="SubtleEmphasis"/>
              </w:rPr>
              <w:t xml:space="preserve">Drafts, correspondence, etc. are not duplicates and </w:t>
            </w:r>
            <w:proofErr w:type="gramStart"/>
            <w:r w:rsidRPr="00D429B0">
              <w:rPr>
                <w:rStyle w:val="SubtleEmphasis"/>
              </w:rPr>
              <w:t>should be maintained</w:t>
            </w:r>
            <w:proofErr w:type="gramEnd"/>
            <w:r w:rsidRPr="00D429B0">
              <w:rPr>
                <w:rStyle w:val="SubtleEmphasis"/>
              </w:rPr>
              <w:t xml:space="preserve"> with the file.</w:t>
            </w:r>
            <w:r>
              <w:rPr>
                <w:rStyle w:val="SubtleEmphasis"/>
              </w:rPr>
              <w:t xml:space="preserve"> </w:t>
            </w:r>
            <w:proofErr w:type="gramStart"/>
            <w:r>
              <w:rPr>
                <w:rStyle w:val="SubtleEmphasis"/>
              </w:rPr>
              <w:t>But</w:t>
            </w:r>
            <w:proofErr w:type="gramEnd"/>
            <w:r>
              <w:rPr>
                <w:rStyle w:val="SubtleEmphasis"/>
              </w:rPr>
              <w:t xml:space="preserve"> you only need to retain one copy of a specific document.</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spacing w:after="0"/>
              <w:ind w:firstLine="0"/>
            </w:pPr>
            <w:r>
              <w:t xml:space="preserve">Create a </w:t>
            </w:r>
            <w:proofErr w:type="gramStart"/>
            <w:r>
              <w:t>fully-electronic</w:t>
            </w:r>
            <w:proofErr w:type="gramEnd"/>
            <w:r>
              <w:t xml:space="preserve"> client file by scanning (as necessary) any hardcopies within the client file (including notes and drafts). </w:t>
            </w:r>
          </w:p>
          <w:p w:rsidR="00482AA6" w:rsidRDefault="00482AA6" w:rsidP="005870E5">
            <w:pPr>
              <w:spacing w:after="0"/>
              <w:ind w:firstLine="0"/>
              <w:rPr>
                <w:rStyle w:val="SubtleEmphasis"/>
              </w:rPr>
            </w:pPr>
            <w:r>
              <w:rPr>
                <w:rStyle w:val="SubtleEmphasis"/>
              </w:rPr>
              <w:t>Again, you do not need to retain duplicates. If you already have an electronic file of a document, it is not necessary to scan the physical copy.</w:t>
            </w:r>
          </w:p>
          <w:p w:rsidR="00482AA6" w:rsidRDefault="00482AA6" w:rsidP="005870E5">
            <w:pPr>
              <w:spacing w:after="0"/>
              <w:ind w:firstLine="0"/>
            </w:pP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Archive the electronic client file (including all notes, drafts, correspondence, and email) in anticipation of document retention period.</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r w:rsidR="00482AA6" w:rsidTr="00482AA6">
        <w:tc>
          <w:tcPr>
            <w:tcW w:w="6048" w:type="dxa"/>
          </w:tcPr>
          <w:p w:rsidR="00482AA6" w:rsidRDefault="00482AA6" w:rsidP="005870E5">
            <w:pPr>
              <w:ind w:firstLine="0"/>
            </w:pPr>
            <w:r>
              <w:t>Remove file from active client list and add to file closure list.</w:t>
            </w:r>
          </w:p>
        </w:tc>
        <w:tc>
          <w:tcPr>
            <w:tcW w:w="1296" w:type="dxa"/>
          </w:tcPr>
          <w:p w:rsidR="00482AA6" w:rsidRDefault="00482AA6" w:rsidP="005870E5">
            <w:pPr>
              <w:ind w:firstLine="0"/>
            </w:pPr>
          </w:p>
        </w:tc>
        <w:tc>
          <w:tcPr>
            <w:tcW w:w="1296" w:type="dxa"/>
          </w:tcPr>
          <w:p w:rsidR="00482AA6" w:rsidRDefault="00482AA6" w:rsidP="005870E5">
            <w:pPr>
              <w:ind w:firstLine="0"/>
            </w:pPr>
          </w:p>
        </w:tc>
        <w:tc>
          <w:tcPr>
            <w:tcW w:w="1008" w:type="dxa"/>
          </w:tcPr>
          <w:p w:rsidR="00482AA6" w:rsidRDefault="00482AA6" w:rsidP="005870E5">
            <w:pPr>
              <w:ind w:firstLine="0"/>
            </w:pPr>
          </w:p>
        </w:tc>
      </w:tr>
    </w:tbl>
    <w:p w:rsidR="009F7A07" w:rsidRDefault="009F7A07"/>
    <w:sectPr w:rsidR="009F7A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A6" w:rsidRDefault="00482AA6" w:rsidP="00482AA6">
      <w:pPr>
        <w:spacing w:after="0" w:line="240" w:lineRule="auto"/>
      </w:pPr>
      <w:r>
        <w:separator/>
      </w:r>
    </w:p>
  </w:endnote>
  <w:endnote w:type="continuationSeparator" w:id="0">
    <w:p w:rsidR="00482AA6" w:rsidRDefault="00482AA6" w:rsidP="0048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B" w:rsidRPr="00B3386B" w:rsidRDefault="00B3386B" w:rsidP="00B3386B">
    <w:pPr>
      <w:tabs>
        <w:tab w:val="center" w:pos="4680"/>
        <w:tab w:val="right" w:pos="9270"/>
      </w:tabs>
      <w:ind w:firstLine="0"/>
      <w:rPr>
        <w:sz w:val="18"/>
        <w:szCs w:val="18"/>
      </w:rPr>
    </w:pPr>
    <w:r w:rsidRPr="00051D0B">
      <w:rPr>
        <w:sz w:val="18"/>
        <w:szCs w:val="18"/>
      </w:rPr>
      <w:t xml:space="preserve">Last Updated: </w:t>
    </w:r>
    <w:r w:rsidR="00051D0B" w:rsidRPr="00051D0B">
      <w:rPr>
        <w:sz w:val="18"/>
        <w:szCs w:val="18"/>
      </w:rPr>
      <w:t>May</w:t>
    </w:r>
    <w:r w:rsidRPr="00051D0B">
      <w:rPr>
        <w:sz w:val="18"/>
        <w:szCs w:val="18"/>
      </w:rPr>
      <w:t xml:space="preserve"> 2020</w:t>
    </w:r>
    <w:r w:rsidRPr="00051D0B">
      <w:rPr>
        <w:sz w:val="18"/>
        <w:szCs w:val="18"/>
      </w:rPr>
      <w:tab/>
    </w:r>
    <w:r w:rsidRPr="00051D0B">
      <w:rPr>
        <w:sz w:val="18"/>
        <w:szCs w:val="18"/>
      </w:rPr>
      <w:fldChar w:fldCharType="begin"/>
    </w:r>
    <w:r w:rsidRPr="00051D0B">
      <w:rPr>
        <w:sz w:val="18"/>
        <w:szCs w:val="18"/>
      </w:rPr>
      <w:instrText xml:space="preserve"> REF _Ref954979 \h  \* MERGEFORMAT </w:instrText>
    </w:r>
    <w:r w:rsidRPr="00051D0B">
      <w:rPr>
        <w:sz w:val="18"/>
        <w:szCs w:val="18"/>
      </w:rPr>
    </w:r>
    <w:r w:rsidRPr="00051D0B">
      <w:rPr>
        <w:sz w:val="18"/>
        <w:szCs w:val="18"/>
      </w:rPr>
      <w:fldChar w:fldCharType="separate"/>
    </w:r>
    <w:r w:rsidRPr="00051D0B">
      <w:rPr>
        <w:sz w:val="18"/>
        <w:szCs w:val="18"/>
      </w:rPr>
      <w:t>Example File Closing Checklist</w:t>
    </w:r>
    <w:r w:rsidRPr="00051D0B">
      <w:rPr>
        <w:sz w:val="18"/>
        <w:szCs w:val="18"/>
      </w:rPr>
      <w:fldChar w:fldCharType="end"/>
    </w:r>
    <w:r w:rsidRPr="00051D0B">
      <w:rPr>
        <w:sz w:val="18"/>
        <w:szCs w:val="18"/>
      </w:rPr>
      <w:tab/>
      <w:t xml:space="preserve">Page </w:t>
    </w:r>
    <w:r w:rsidRPr="00051D0B">
      <w:rPr>
        <w:sz w:val="18"/>
        <w:szCs w:val="18"/>
      </w:rPr>
      <w:fldChar w:fldCharType="begin"/>
    </w:r>
    <w:r w:rsidRPr="00051D0B">
      <w:rPr>
        <w:sz w:val="18"/>
        <w:szCs w:val="18"/>
      </w:rPr>
      <w:instrText xml:space="preserve"> PAGE   \* MERGEFORMAT </w:instrText>
    </w:r>
    <w:r w:rsidRPr="00051D0B">
      <w:rPr>
        <w:sz w:val="18"/>
        <w:szCs w:val="18"/>
      </w:rPr>
      <w:fldChar w:fldCharType="separate"/>
    </w:r>
    <w:r w:rsidR="00935B66">
      <w:rPr>
        <w:noProof/>
        <w:sz w:val="18"/>
        <w:szCs w:val="18"/>
      </w:rPr>
      <w:t>1</w:t>
    </w:r>
    <w:r w:rsidRPr="00051D0B">
      <w:rPr>
        <w:sz w:val="18"/>
        <w:szCs w:val="18"/>
      </w:rPr>
      <w:fldChar w:fldCharType="end"/>
    </w:r>
  </w:p>
  <w:p w:rsidR="00482AA6" w:rsidRPr="00B3386B" w:rsidRDefault="00B3386B" w:rsidP="00B3386B">
    <w:pPr>
      <w:ind w:firstLine="0"/>
      <w:rPr>
        <w:sz w:val="18"/>
        <w:szCs w:val="18"/>
      </w:rPr>
    </w:pPr>
    <w:r w:rsidRPr="00B3386B">
      <w:rPr>
        <w:sz w:val="18"/>
        <w:szCs w:val="18"/>
      </w:rPr>
      <w:t xml:space="preserve">If you have any questions about this resource, please contact us at </w:t>
    </w:r>
    <w:hyperlink r:id="rId1" w:history="1">
      <w:r w:rsidRPr="00B3386B">
        <w:rPr>
          <w:rStyle w:val="Hyperlink"/>
          <w:sz w:val="18"/>
          <w:szCs w:val="18"/>
        </w:rPr>
        <w:t>pma@wsba.org</w:t>
      </w:r>
    </w:hyperlink>
    <w:r w:rsidRPr="00B3386B">
      <w:rPr>
        <w:sz w:val="18"/>
        <w:szCs w:val="18"/>
      </w:rPr>
      <w:t xml:space="preserve"> or schedule a consultation at </w:t>
    </w:r>
    <w:hyperlink r:id="rId2" w:history="1">
      <w:r w:rsidRPr="00B3386B">
        <w:rPr>
          <w:rStyle w:val="Hyperlink"/>
          <w:sz w:val="18"/>
          <w:szCs w:val="18"/>
        </w:rPr>
        <w:t>www.wsba.org/consult</w:t>
      </w:r>
    </w:hyperlink>
    <w:r w:rsidRPr="00B3386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A6" w:rsidRDefault="00482AA6" w:rsidP="00482AA6">
      <w:pPr>
        <w:spacing w:after="0" w:line="240" w:lineRule="auto"/>
      </w:pPr>
      <w:r>
        <w:separator/>
      </w:r>
    </w:p>
  </w:footnote>
  <w:footnote w:type="continuationSeparator" w:id="0">
    <w:p w:rsidR="00482AA6" w:rsidRDefault="00482AA6" w:rsidP="0048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A6" w:rsidRPr="00482AA6" w:rsidRDefault="00482AA6" w:rsidP="00482AA6">
    <w:pPr>
      <w:pStyle w:val="Header"/>
      <w:ind w:firstLine="0"/>
      <w:rPr>
        <w:sz w:val="18"/>
      </w:rPr>
    </w:pPr>
    <w:r w:rsidRPr="005677A3">
      <w:rPr>
        <w:sz w:val="18"/>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A6"/>
    <w:rsid w:val="00051D0B"/>
    <w:rsid w:val="0026738A"/>
    <w:rsid w:val="00316420"/>
    <w:rsid w:val="00482AA6"/>
    <w:rsid w:val="004E2AF4"/>
    <w:rsid w:val="005942DA"/>
    <w:rsid w:val="0086276F"/>
    <w:rsid w:val="00935B66"/>
    <w:rsid w:val="009B5B95"/>
    <w:rsid w:val="009D1C22"/>
    <w:rsid w:val="009F7A07"/>
    <w:rsid w:val="00A82937"/>
    <w:rsid w:val="00B3386B"/>
    <w:rsid w:val="00C062EC"/>
    <w:rsid w:val="00E3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4E500-B2FC-4142-8D51-25005A9A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A6"/>
    <w:pPr>
      <w:spacing w:after="240"/>
      <w:ind w:firstLine="360"/>
      <w:jc w:val="both"/>
    </w:pPr>
  </w:style>
  <w:style w:type="paragraph" w:styleId="Heading1">
    <w:name w:val="heading 1"/>
    <w:basedOn w:val="Normal"/>
    <w:next w:val="Normal"/>
    <w:link w:val="Heading1Char"/>
    <w:uiPriority w:val="9"/>
    <w:qFormat/>
    <w:rsid w:val="00E35AFE"/>
    <w:pPr>
      <w:keepNext/>
      <w:keepLines/>
      <w:spacing w:before="240"/>
      <w:ind w:firstLine="0"/>
      <w:jc w:val="left"/>
      <w:outlineLvl w:val="0"/>
    </w:pPr>
    <w:rPr>
      <w:rFonts w:asciiTheme="majorHAnsi" w:eastAsiaTheme="majorEastAsia" w:hAnsiTheme="majorHAnsi" w:cstheme="majorBidi"/>
      <w:color w:val="007C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2EC"/>
    <w:pPr>
      <w:spacing w:after="120" w:line="240" w:lineRule="auto"/>
      <w:jc w:val="left"/>
    </w:pPr>
    <w:rPr>
      <w:rFonts w:ascii="Calibri" w:hAnsi="Calibri"/>
      <w:color w:val="424244" w:themeColor="background2" w:themeShade="BF"/>
      <w:sz w:val="20"/>
      <w:szCs w:val="20"/>
    </w:rPr>
  </w:style>
  <w:style w:type="character" w:customStyle="1" w:styleId="FootnoteTextChar">
    <w:name w:val="Footnote Text Char"/>
    <w:basedOn w:val="DefaultParagraphFont"/>
    <w:link w:val="FootnoteText"/>
    <w:uiPriority w:val="99"/>
    <w:rsid w:val="00C062EC"/>
    <w:rPr>
      <w:rFonts w:ascii="Calibri" w:hAnsi="Calibri"/>
      <w:color w:val="424244" w:themeColor="background2" w:themeShade="BF"/>
      <w:sz w:val="20"/>
      <w:szCs w:val="20"/>
    </w:rPr>
  </w:style>
  <w:style w:type="character" w:customStyle="1" w:styleId="Heading1Char">
    <w:name w:val="Heading 1 Char"/>
    <w:basedOn w:val="DefaultParagraphFont"/>
    <w:link w:val="Heading1"/>
    <w:uiPriority w:val="9"/>
    <w:rsid w:val="00E35AFE"/>
    <w:rPr>
      <w:rFonts w:asciiTheme="majorHAnsi" w:eastAsiaTheme="majorEastAsia" w:hAnsiTheme="majorHAnsi" w:cstheme="majorBidi"/>
      <w:color w:val="007CAB" w:themeColor="accent1" w:themeShade="BF"/>
      <w:sz w:val="32"/>
      <w:szCs w:val="32"/>
    </w:rPr>
  </w:style>
  <w:style w:type="character" w:styleId="SubtleEmphasis">
    <w:name w:val="Subtle Emphasis"/>
    <w:basedOn w:val="DefaultParagraphFont"/>
    <w:uiPriority w:val="19"/>
    <w:qFormat/>
    <w:rsid w:val="00482AA6"/>
    <w:rPr>
      <w:i/>
      <w:iCs/>
      <w:color w:val="404040" w:themeColor="text1" w:themeTint="BF"/>
    </w:rPr>
  </w:style>
  <w:style w:type="table" w:styleId="TableGridLight">
    <w:name w:val="Grid Table Light"/>
    <w:basedOn w:val="TableNormal"/>
    <w:uiPriority w:val="40"/>
    <w:rsid w:val="00482A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8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A6"/>
  </w:style>
  <w:style w:type="paragraph" w:styleId="Footer">
    <w:name w:val="footer"/>
    <w:basedOn w:val="Normal"/>
    <w:link w:val="FooterChar"/>
    <w:uiPriority w:val="99"/>
    <w:unhideWhenUsed/>
    <w:rsid w:val="0048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AA6"/>
  </w:style>
  <w:style w:type="paragraph" w:styleId="BalloonText">
    <w:name w:val="Balloon Text"/>
    <w:basedOn w:val="Normal"/>
    <w:link w:val="BalloonTextChar"/>
    <w:uiPriority w:val="99"/>
    <w:semiHidden/>
    <w:unhideWhenUsed/>
    <w:rsid w:val="00482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A6"/>
    <w:rPr>
      <w:rFonts w:ascii="Segoe UI" w:hAnsi="Segoe UI" w:cs="Segoe UI"/>
      <w:sz w:val="18"/>
      <w:szCs w:val="18"/>
    </w:rPr>
  </w:style>
  <w:style w:type="character" w:styleId="Hyperlink">
    <w:name w:val="Hyperlink"/>
    <w:basedOn w:val="DefaultParagraphFont"/>
    <w:uiPriority w:val="99"/>
    <w:unhideWhenUsed/>
    <w:rsid w:val="00B3386B"/>
    <w:rPr>
      <w:color w:val="00A7E5" w:themeColor="hyperlink"/>
      <w:u w:val="single"/>
    </w:rPr>
  </w:style>
  <w:style w:type="paragraph" w:styleId="Subtitle">
    <w:name w:val="Subtitle"/>
    <w:basedOn w:val="Normal"/>
    <w:next w:val="Normal"/>
    <w:link w:val="SubtitleChar"/>
    <w:uiPriority w:val="11"/>
    <w:qFormat/>
    <w:rsid w:val="00935B66"/>
    <w:pPr>
      <w:numPr>
        <w:ilvl w:val="1"/>
      </w:numPr>
      <w:spacing w:after="160"/>
      <w:ind w:firstLine="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B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bacms.wsba.org/docs/default-source/resources-services/practice-management-(lomap)/guide-to-best-practices-for-client-file-retention-and-management.pdf?sfvrsn=306a3df1_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sba.org/consult" TargetMode="External"/><Relationship Id="rId1" Type="http://schemas.openxmlformats.org/officeDocument/2006/relationships/hyperlink" Target="mailto:pma@wsba.org" TargetMode="External"/></Relationships>
</file>

<file path=word/theme/theme1.xml><?xml version="1.0" encoding="utf-8"?>
<a:theme xmlns:a="http://schemas.openxmlformats.org/drawingml/2006/main" name="Branding">
  <a:themeElements>
    <a:clrScheme name="WSBA Branding">
      <a:dk1>
        <a:sysClr val="windowText" lastClr="000000"/>
      </a:dk1>
      <a:lt1>
        <a:sysClr val="window" lastClr="FFFFFF"/>
      </a:lt1>
      <a:dk2>
        <a:srgbClr val="00476D"/>
      </a:dk2>
      <a:lt2>
        <a:srgbClr val="58595B"/>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Destinee Evers</dc:creator>
  <cp:keywords/>
  <dc:description/>
  <cp:lastModifiedBy>Destinee Evers</cp:lastModifiedBy>
  <cp:revision>4</cp:revision>
  <dcterms:created xsi:type="dcterms:W3CDTF">2020-04-17T23:53:00Z</dcterms:created>
  <dcterms:modified xsi:type="dcterms:W3CDTF">2020-05-01T18:41:00Z</dcterms:modified>
</cp:coreProperties>
</file>